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D5" w:rsidRDefault="00374FD5" w:rsidP="005F115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pt;height:200.25pt">
            <v:imagedata r:id="rId7" r:href="rId8"/>
          </v:shape>
        </w:pict>
      </w:r>
    </w:p>
    <w:p w:rsidR="00374FD5" w:rsidRDefault="00374FD5" w:rsidP="005F115D">
      <w:pPr>
        <w:jc w:val="center"/>
      </w:pPr>
    </w:p>
    <w:p w:rsidR="00374FD5" w:rsidRDefault="00374FD5" w:rsidP="005F115D">
      <w:pPr>
        <w:jc w:val="center"/>
        <w:rPr>
          <w:rFonts w:ascii="Helvetica" w:hAnsi="Helvetica" w:cs="Helvetica"/>
          <w:sz w:val="28"/>
          <w:szCs w:val="28"/>
        </w:rPr>
      </w:pPr>
      <w:r>
        <w:rPr>
          <w:rFonts w:ascii="Helvetica" w:hAnsi="Helvetica" w:cs="Helvetica"/>
          <w:sz w:val="28"/>
          <w:szCs w:val="28"/>
        </w:rPr>
        <w:t>COMUNE DI MONTEBELLO DELLA BATTAGLIA</w:t>
      </w:r>
    </w:p>
    <w:p w:rsidR="00374FD5" w:rsidRDefault="00374FD5" w:rsidP="005F115D">
      <w:pPr>
        <w:jc w:val="center"/>
        <w:rPr>
          <w:rFonts w:ascii="Helvetica" w:hAnsi="Helvetica" w:cs="Helvetica"/>
          <w:sz w:val="28"/>
          <w:szCs w:val="28"/>
        </w:rPr>
      </w:pPr>
    </w:p>
    <w:p w:rsidR="00374FD5" w:rsidRDefault="00374FD5" w:rsidP="005F115D">
      <w:pPr>
        <w:jc w:val="center"/>
        <w:rPr>
          <w:rFonts w:ascii="Helvetica" w:hAnsi="Helvetica" w:cs="Helvetica"/>
          <w:sz w:val="28"/>
          <w:szCs w:val="28"/>
        </w:rPr>
      </w:pPr>
      <w:r>
        <w:rPr>
          <w:rFonts w:ascii="Helvetica" w:hAnsi="Helvetica" w:cs="Helvetica"/>
          <w:sz w:val="28"/>
          <w:szCs w:val="28"/>
        </w:rPr>
        <w:t>RELAZIONE DI FINE MANDATO</w:t>
      </w:r>
    </w:p>
    <w:p w:rsidR="00374FD5" w:rsidRPr="005F115D" w:rsidRDefault="00374FD5" w:rsidP="005F115D">
      <w:pPr>
        <w:jc w:val="center"/>
        <w:rPr>
          <w:rFonts w:ascii="Helvetica" w:hAnsi="Helvetica" w:cs="Helvetica"/>
          <w:sz w:val="28"/>
          <w:szCs w:val="28"/>
        </w:rPr>
      </w:pPr>
      <w:r>
        <w:rPr>
          <w:rFonts w:ascii="Helvetica" w:hAnsi="Helvetica" w:cs="Helvetica"/>
          <w:sz w:val="28"/>
          <w:szCs w:val="28"/>
        </w:rPr>
        <w:t>ANNI 2009 - 2013</w:t>
      </w:r>
    </w:p>
    <w:p w:rsidR="00374FD5" w:rsidRDefault="00374FD5" w:rsidP="0002154C">
      <w:pPr>
        <w:jc w:val="center"/>
      </w:pPr>
    </w:p>
    <w:p w:rsidR="00374FD5" w:rsidRPr="00E31B97" w:rsidRDefault="00374FD5" w:rsidP="0002154C">
      <w:pPr>
        <w:jc w:val="center"/>
      </w:pPr>
      <w:r>
        <w:br w:type="page"/>
      </w:r>
      <w:r w:rsidRPr="00E31B97">
        <w:t>Comune di Montebello della Battaglia</w:t>
      </w:r>
    </w:p>
    <w:p w:rsidR="00374FD5" w:rsidRDefault="00374FD5" w:rsidP="0002154C">
      <w:pPr>
        <w:jc w:val="center"/>
      </w:pPr>
      <w:r>
        <w:t>Provincia di Pavia</w:t>
      </w:r>
    </w:p>
    <w:p w:rsidR="00374FD5" w:rsidRDefault="00374FD5" w:rsidP="0002154C">
      <w:pPr>
        <w:jc w:val="center"/>
      </w:pPr>
    </w:p>
    <w:p w:rsidR="00374FD5" w:rsidRDefault="00374FD5" w:rsidP="0002154C">
      <w:pPr>
        <w:jc w:val="center"/>
        <w:rPr>
          <w:b/>
          <w:bCs/>
          <w:sz w:val="28"/>
          <w:szCs w:val="28"/>
        </w:rPr>
      </w:pPr>
      <w:r w:rsidRPr="00153C12">
        <w:rPr>
          <w:b/>
          <w:bCs/>
          <w:sz w:val="28"/>
          <w:szCs w:val="28"/>
        </w:rPr>
        <w:t>RELAZIONE</w:t>
      </w:r>
      <w:r>
        <w:rPr>
          <w:b/>
          <w:bCs/>
          <w:sz w:val="28"/>
          <w:szCs w:val="28"/>
        </w:rPr>
        <w:t xml:space="preserve"> </w:t>
      </w:r>
      <w:r w:rsidRPr="00153C12">
        <w:rPr>
          <w:b/>
          <w:bCs/>
          <w:sz w:val="28"/>
          <w:szCs w:val="28"/>
        </w:rPr>
        <w:t xml:space="preserve">DI FINE MANDATO </w:t>
      </w:r>
    </w:p>
    <w:p w:rsidR="00374FD5" w:rsidRPr="00153C12" w:rsidRDefault="00374FD5" w:rsidP="0002154C">
      <w:pPr>
        <w:jc w:val="center"/>
        <w:rPr>
          <w:b/>
          <w:bCs/>
          <w:sz w:val="28"/>
          <w:szCs w:val="28"/>
        </w:rPr>
      </w:pPr>
      <w:r w:rsidRPr="00153C12">
        <w:rPr>
          <w:b/>
          <w:bCs/>
          <w:sz w:val="28"/>
          <w:szCs w:val="28"/>
        </w:rPr>
        <w:t xml:space="preserve">ANNI </w:t>
      </w:r>
      <w:r>
        <w:rPr>
          <w:b/>
          <w:bCs/>
          <w:sz w:val="28"/>
          <w:szCs w:val="28"/>
        </w:rPr>
        <w:t>2009 - 2013</w:t>
      </w:r>
    </w:p>
    <w:p w:rsidR="00374FD5" w:rsidRDefault="00374FD5" w:rsidP="0002154C">
      <w:pPr>
        <w:jc w:val="center"/>
      </w:pPr>
      <w:r>
        <w:t>(Articolo 4 del decreto legislativo 6 settembre 2011, n. 149)</w:t>
      </w:r>
    </w:p>
    <w:p w:rsidR="00374FD5" w:rsidRDefault="00374FD5" w:rsidP="0002154C">
      <w:pPr>
        <w:rPr>
          <w:b/>
          <w:bCs/>
        </w:rPr>
      </w:pPr>
      <w:r>
        <w:rPr>
          <w:b/>
          <w:bCs/>
        </w:rPr>
        <w:t>Premessa</w:t>
      </w:r>
    </w:p>
    <w:p w:rsidR="00374FD5" w:rsidRDefault="00374FD5" w:rsidP="0002154C">
      <w:pPr>
        <w:jc w:val="both"/>
      </w:pPr>
      <w:r>
        <w:t>La presente relazione viene redatta da province e comuni ai sensi dell’articolo 4 del decreto legislativo 6 settembre 2011, n. 149, recante: “Meccanismi sanzionatori e premiali relativi a regioni, province e comuni, a norma degli articoli 2,178, e 26 della legge 5 maggio 2009, n. 42” per descrivere le principali attività normative e amministrative svolte durante il mandato, con specifico riferimento a:</w:t>
      </w:r>
    </w:p>
    <w:p w:rsidR="00374FD5" w:rsidRDefault="00374FD5" w:rsidP="0002154C">
      <w:pPr>
        <w:numPr>
          <w:ilvl w:val="0"/>
          <w:numId w:val="1"/>
        </w:numPr>
      </w:pPr>
      <w:r>
        <w:t>Sistema e esiti nei controlli interni;</w:t>
      </w:r>
    </w:p>
    <w:p w:rsidR="00374FD5" w:rsidRDefault="00374FD5" w:rsidP="0002154C">
      <w:pPr>
        <w:numPr>
          <w:ilvl w:val="0"/>
          <w:numId w:val="1"/>
        </w:numPr>
      </w:pPr>
      <w:r>
        <w:t>Eventuali rilievi della Corte dei conti;</w:t>
      </w:r>
    </w:p>
    <w:p w:rsidR="00374FD5" w:rsidRDefault="00374FD5" w:rsidP="0002154C">
      <w:pPr>
        <w:numPr>
          <w:ilvl w:val="0"/>
          <w:numId w:val="1"/>
        </w:numPr>
        <w:jc w:val="both"/>
      </w:pPr>
      <w:r>
        <w:t>Azioni intraprese per il rispetto dei saldi di finanza pubblica programmati e stato del percorso di convergenza verso i fabbisogni standard;</w:t>
      </w:r>
    </w:p>
    <w:p w:rsidR="00374FD5" w:rsidRDefault="00374FD5" w:rsidP="0002154C">
      <w:pPr>
        <w:numPr>
          <w:ilvl w:val="0"/>
          <w:numId w:val="1"/>
        </w:numPr>
        <w:jc w:val="both"/>
      </w:pPr>
      <w:r>
        <w:t>Situazione finanziaria e patrimoniale, anche evidenziando le carenze riscontrate nella gestione degli enti controllati dal comune o dalla provincia ai sensi dei numeri 1 e 2 del comma primo dell’articolo 2359 del codice civile, ed indicando azioni intraprese per porvi rimedio;</w:t>
      </w:r>
    </w:p>
    <w:p w:rsidR="00374FD5" w:rsidRDefault="00374FD5" w:rsidP="0002154C">
      <w:pPr>
        <w:numPr>
          <w:ilvl w:val="0"/>
          <w:numId w:val="1"/>
        </w:numPr>
        <w:jc w:val="both"/>
      </w:pPr>
      <w:r>
        <w:t>Azioni intraprese per contenere la spesa e stato del percorso di convergenza ai fabbisogni standard, affiancato da indicatori quantitativi e qualitativi relativi agli output dei servizi resi, anche utilizzando come parametro di riferimento realtà rappresentative dell’offerta di prestazioni con il miglior rapporto qualità – costi;</w:t>
      </w:r>
    </w:p>
    <w:p w:rsidR="00374FD5" w:rsidRDefault="00374FD5" w:rsidP="0002154C">
      <w:pPr>
        <w:numPr>
          <w:ilvl w:val="0"/>
          <w:numId w:val="1"/>
        </w:numPr>
        <w:jc w:val="both"/>
      </w:pPr>
      <w:r>
        <w:t>Quantificazione della misura dell’indebitamento provinciale o comunale.</w:t>
      </w:r>
    </w:p>
    <w:p w:rsidR="00374FD5" w:rsidRDefault="00374FD5" w:rsidP="0002154C">
      <w:pPr>
        <w:jc w:val="both"/>
      </w:pPr>
    </w:p>
    <w:p w:rsidR="00374FD5" w:rsidRDefault="00374FD5" w:rsidP="0002154C">
      <w:pPr>
        <w:jc w:val="both"/>
      </w:pPr>
      <w:r>
        <w:t>Tale relazione è sottoscritta dal Presidente della provincia e dal Sindaco non oltre il novantesimo giorno antecedente la data di scadenza del mandato e, non oltre dieci giorni dopo la sottoscrizione della stessa, deve risultare certificata dall’organo di revisione dell’ente locale e trasmessa al tavolo tecnico interistituzionale istituito presso la conferenza permanente per il coordinamento della finanza pubblica.</w:t>
      </w:r>
    </w:p>
    <w:p w:rsidR="00374FD5" w:rsidRDefault="00374FD5" w:rsidP="0002154C">
      <w:pPr>
        <w:jc w:val="both"/>
      </w:pPr>
    </w:p>
    <w:p w:rsidR="00374FD5" w:rsidRPr="00822DF1" w:rsidRDefault="00374FD5" w:rsidP="0002154C">
      <w:pPr>
        <w:jc w:val="both"/>
      </w:pPr>
      <w:r>
        <w:t>In caso di scioglimento anticipato del Consiglio comunale o provinciale, la sottoscrizione della relazione e la certificazione da parte degli organi di controllo interno avvengono entro quindici giorni dal provvedimento di indizione delle elezioni.</w:t>
      </w:r>
    </w:p>
    <w:p w:rsidR="00374FD5" w:rsidRDefault="00374FD5" w:rsidP="0002154C">
      <w:pPr>
        <w:jc w:val="both"/>
      </w:pPr>
      <w:r>
        <w:t>L’ esposizione di molti dei dati viene riportata secondo uno schema già adottato per altri adempienti di legge in materia per operare un raccordo tecnico e sistematico fra i vari dati ed anche nella finalità di non aggravare il carico di adempimenti degli enti.</w:t>
      </w:r>
    </w:p>
    <w:p w:rsidR="00374FD5" w:rsidRDefault="00374FD5" w:rsidP="0002154C">
      <w:pPr>
        <w:jc w:val="both"/>
      </w:pPr>
      <w:r>
        <w:t>La maggior parte delle tabelle, di seguito riportate, sono desunte dagli schemi dei certificati al bilancio ex art. 161 del TUEL e dai questionari inviati dall’organo di revisione economico finanziario alle Sezioni regionali di controllo della Corte dei Conti, ai sensi dell’articolo 1, comma 166 e seguenti della legge n. 266 del 2005. Pertanto, i dati qui riportati trovano corrispondenza nei citati documenti, oltre che nella contabilità dell’ente.</w:t>
      </w:r>
    </w:p>
    <w:p w:rsidR="00374FD5" w:rsidRDefault="00374FD5" w:rsidP="0002154C">
      <w:pPr>
        <w:jc w:val="both"/>
      </w:pPr>
      <w:r>
        <w:t>Le informazioni di seguito riportate sono previste per le province e per tutti i comuni.</w:t>
      </w:r>
    </w:p>
    <w:p w:rsidR="00374FD5" w:rsidRDefault="00374FD5" w:rsidP="0002154C">
      <w:pPr>
        <w:jc w:val="center"/>
        <w:rPr>
          <w:b/>
          <w:bCs/>
        </w:rPr>
      </w:pPr>
      <w:r>
        <w:rPr>
          <w:b/>
          <w:bCs/>
        </w:rPr>
        <w:t>PARTE I – DATI GENERALI</w:t>
      </w:r>
    </w:p>
    <w:p w:rsidR="00374FD5" w:rsidRDefault="00374FD5" w:rsidP="0002154C">
      <w:pPr>
        <w:numPr>
          <w:ilvl w:val="1"/>
          <w:numId w:val="2"/>
        </w:numPr>
        <w:jc w:val="both"/>
        <w:rPr>
          <w:b/>
          <w:bCs/>
        </w:rPr>
      </w:pPr>
      <w:r>
        <w:rPr>
          <w:b/>
          <w:bCs/>
        </w:rPr>
        <w:t xml:space="preserve">Popolazione residente al 31-12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2404"/>
        <w:gridCol w:w="2404"/>
        <w:gridCol w:w="2404"/>
        <w:gridCol w:w="2405"/>
        <w:gridCol w:w="2405"/>
      </w:tblGrid>
      <w:tr w:rsidR="00374FD5">
        <w:tc>
          <w:tcPr>
            <w:tcW w:w="2404" w:type="dxa"/>
          </w:tcPr>
          <w:p w:rsidR="00374FD5" w:rsidRPr="00A82BF4" w:rsidRDefault="00374FD5" w:rsidP="00A82BF4">
            <w:pPr>
              <w:jc w:val="center"/>
              <w:rPr>
                <w:b/>
                <w:bCs/>
              </w:rPr>
            </w:pPr>
            <w:r w:rsidRPr="00A82BF4">
              <w:rPr>
                <w:b/>
                <w:bCs/>
              </w:rPr>
              <w:t>Anno</w:t>
            </w:r>
          </w:p>
        </w:tc>
        <w:tc>
          <w:tcPr>
            <w:tcW w:w="2404" w:type="dxa"/>
          </w:tcPr>
          <w:p w:rsidR="00374FD5" w:rsidRPr="00A82BF4" w:rsidRDefault="00374FD5" w:rsidP="00A82BF4">
            <w:pPr>
              <w:jc w:val="center"/>
              <w:rPr>
                <w:b/>
                <w:bCs/>
              </w:rPr>
            </w:pPr>
            <w:r w:rsidRPr="00A82BF4">
              <w:rPr>
                <w:b/>
                <w:bCs/>
              </w:rPr>
              <w:t>2009</w:t>
            </w:r>
          </w:p>
        </w:tc>
        <w:tc>
          <w:tcPr>
            <w:tcW w:w="2404" w:type="dxa"/>
          </w:tcPr>
          <w:p w:rsidR="00374FD5" w:rsidRPr="00A82BF4" w:rsidRDefault="00374FD5" w:rsidP="00A82BF4">
            <w:pPr>
              <w:jc w:val="center"/>
              <w:rPr>
                <w:b/>
                <w:bCs/>
              </w:rPr>
            </w:pPr>
            <w:r w:rsidRPr="00A82BF4">
              <w:rPr>
                <w:b/>
                <w:bCs/>
              </w:rPr>
              <w:t>2010</w:t>
            </w:r>
          </w:p>
        </w:tc>
        <w:tc>
          <w:tcPr>
            <w:tcW w:w="2404" w:type="dxa"/>
          </w:tcPr>
          <w:p w:rsidR="00374FD5" w:rsidRPr="00A82BF4" w:rsidRDefault="00374FD5" w:rsidP="00A82BF4">
            <w:pPr>
              <w:jc w:val="center"/>
              <w:rPr>
                <w:b/>
                <w:bCs/>
              </w:rPr>
            </w:pPr>
            <w:r w:rsidRPr="00A82BF4">
              <w:rPr>
                <w:b/>
                <w:bCs/>
              </w:rPr>
              <w:t>2011</w:t>
            </w:r>
          </w:p>
        </w:tc>
        <w:tc>
          <w:tcPr>
            <w:tcW w:w="2405" w:type="dxa"/>
          </w:tcPr>
          <w:p w:rsidR="00374FD5" w:rsidRPr="00A82BF4" w:rsidRDefault="00374FD5" w:rsidP="00A82BF4">
            <w:pPr>
              <w:jc w:val="center"/>
              <w:rPr>
                <w:b/>
                <w:bCs/>
              </w:rPr>
            </w:pPr>
            <w:r w:rsidRPr="00A82BF4">
              <w:rPr>
                <w:b/>
                <w:bCs/>
              </w:rPr>
              <w:t>2012</w:t>
            </w:r>
          </w:p>
        </w:tc>
        <w:tc>
          <w:tcPr>
            <w:tcW w:w="2405" w:type="dxa"/>
          </w:tcPr>
          <w:p w:rsidR="00374FD5" w:rsidRPr="00A82BF4" w:rsidRDefault="00374FD5" w:rsidP="00A82BF4">
            <w:pPr>
              <w:jc w:val="center"/>
              <w:rPr>
                <w:b/>
                <w:bCs/>
              </w:rPr>
            </w:pPr>
            <w:r w:rsidRPr="00A82BF4">
              <w:rPr>
                <w:b/>
                <w:bCs/>
              </w:rPr>
              <w:t>2013</w:t>
            </w:r>
          </w:p>
        </w:tc>
      </w:tr>
      <w:tr w:rsidR="00374FD5">
        <w:tc>
          <w:tcPr>
            <w:tcW w:w="2404" w:type="dxa"/>
          </w:tcPr>
          <w:p w:rsidR="00374FD5" w:rsidRPr="00A82BF4" w:rsidRDefault="00374FD5" w:rsidP="00A82BF4">
            <w:pPr>
              <w:jc w:val="center"/>
              <w:rPr>
                <w:b/>
                <w:bCs/>
              </w:rPr>
            </w:pPr>
            <w:r w:rsidRPr="00A82BF4">
              <w:rPr>
                <w:b/>
                <w:bCs/>
              </w:rPr>
              <w:t>Popolazione</w:t>
            </w:r>
          </w:p>
        </w:tc>
        <w:tc>
          <w:tcPr>
            <w:tcW w:w="2404" w:type="dxa"/>
          </w:tcPr>
          <w:p w:rsidR="00374FD5" w:rsidRPr="00A82BF4" w:rsidRDefault="00374FD5" w:rsidP="00A82BF4">
            <w:pPr>
              <w:jc w:val="center"/>
              <w:rPr>
                <w:b/>
                <w:bCs/>
              </w:rPr>
            </w:pPr>
            <w:r w:rsidRPr="00A82BF4">
              <w:rPr>
                <w:b/>
                <w:bCs/>
              </w:rPr>
              <w:t>1725</w:t>
            </w:r>
          </w:p>
        </w:tc>
        <w:tc>
          <w:tcPr>
            <w:tcW w:w="2404" w:type="dxa"/>
          </w:tcPr>
          <w:p w:rsidR="00374FD5" w:rsidRPr="00A82BF4" w:rsidRDefault="00374FD5" w:rsidP="00A82BF4">
            <w:pPr>
              <w:jc w:val="center"/>
              <w:rPr>
                <w:b/>
                <w:bCs/>
              </w:rPr>
            </w:pPr>
            <w:r w:rsidRPr="00A82BF4">
              <w:rPr>
                <w:b/>
                <w:bCs/>
              </w:rPr>
              <w:t>1712</w:t>
            </w:r>
          </w:p>
        </w:tc>
        <w:tc>
          <w:tcPr>
            <w:tcW w:w="2404" w:type="dxa"/>
          </w:tcPr>
          <w:p w:rsidR="00374FD5" w:rsidRPr="00A82BF4" w:rsidRDefault="00374FD5" w:rsidP="00A82BF4">
            <w:pPr>
              <w:jc w:val="center"/>
              <w:rPr>
                <w:b/>
                <w:bCs/>
              </w:rPr>
            </w:pPr>
            <w:r w:rsidRPr="00A82BF4">
              <w:rPr>
                <w:b/>
                <w:bCs/>
              </w:rPr>
              <w:t>1702</w:t>
            </w:r>
          </w:p>
        </w:tc>
        <w:tc>
          <w:tcPr>
            <w:tcW w:w="2405" w:type="dxa"/>
          </w:tcPr>
          <w:p w:rsidR="00374FD5" w:rsidRPr="00A82BF4" w:rsidRDefault="00374FD5" w:rsidP="00A82BF4">
            <w:pPr>
              <w:jc w:val="center"/>
              <w:rPr>
                <w:b/>
                <w:bCs/>
              </w:rPr>
            </w:pPr>
            <w:r w:rsidRPr="00A82BF4">
              <w:rPr>
                <w:b/>
                <w:bCs/>
              </w:rPr>
              <w:t>1669</w:t>
            </w:r>
          </w:p>
        </w:tc>
        <w:tc>
          <w:tcPr>
            <w:tcW w:w="2405" w:type="dxa"/>
          </w:tcPr>
          <w:p w:rsidR="00374FD5" w:rsidRPr="00A82BF4" w:rsidRDefault="00374FD5" w:rsidP="00A82BF4">
            <w:pPr>
              <w:jc w:val="center"/>
              <w:rPr>
                <w:b/>
                <w:bCs/>
              </w:rPr>
            </w:pPr>
            <w:r w:rsidRPr="00A82BF4">
              <w:rPr>
                <w:b/>
                <w:bCs/>
              </w:rPr>
              <w:t>1669</w:t>
            </w:r>
          </w:p>
        </w:tc>
      </w:tr>
    </w:tbl>
    <w:p w:rsidR="00374FD5" w:rsidRDefault="00374FD5" w:rsidP="00611066">
      <w:pPr>
        <w:jc w:val="both"/>
        <w:rPr>
          <w:b/>
          <w:bCs/>
        </w:rPr>
      </w:pPr>
    </w:p>
    <w:p w:rsidR="00374FD5" w:rsidRDefault="00374FD5" w:rsidP="00611066">
      <w:pPr>
        <w:jc w:val="both"/>
        <w:rPr>
          <w:b/>
          <w:bCs/>
        </w:rPr>
      </w:pPr>
      <w:r>
        <w:rPr>
          <w:b/>
          <w:bCs/>
        </w:rPr>
        <w:t>Organi politici</w:t>
      </w:r>
    </w:p>
    <w:p w:rsidR="00374FD5" w:rsidRPr="00E31B97" w:rsidRDefault="00374FD5" w:rsidP="0002154C">
      <w:pPr>
        <w:jc w:val="both"/>
        <w:rPr>
          <w:b/>
          <w:bCs/>
        </w:rPr>
      </w:pPr>
      <w:r w:rsidRPr="00E31B97">
        <w:rPr>
          <w:b/>
          <w:bCs/>
        </w:rPr>
        <w:t xml:space="preserve">GIUNTA: Sindaco </w:t>
      </w:r>
      <w:r>
        <w:rPr>
          <w:b/>
          <w:bCs/>
        </w:rPr>
        <w:t>Sig.</w:t>
      </w:r>
      <w:r w:rsidRPr="00E31B97">
        <w:rPr>
          <w:b/>
          <w:bCs/>
        </w:rPr>
        <w:t xml:space="preserve"> Marchetti</w:t>
      </w:r>
      <w:r>
        <w:rPr>
          <w:b/>
          <w:bCs/>
        </w:rPr>
        <w:t xml:space="preserve"> Fabrizio</w:t>
      </w:r>
    </w:p>
    <w:p w:rsidR="00374FD5" w:rsidRDefault="00374FD5" w:rsidP="0002154C">
      <w:pPr>
        <w:jc w:val="both"/>
      </w:pPr>
      <w:r>
        <w:t xml:space="preserve">Assessori: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74FD5">
        <w:tc>
          <w:tcPr>
            <w:tcW w:w="4889" w:type="dxa"/>
          </w:tcPr>
          <w:p w:rsidR="00374FD5" w:rsidRDefault="00374FD5" w:rsidP="0091682A">
            <w:pPr>
              <w:jc w:val="both"/>
            </w:pPr>
            <w:r>
              <w:t>Sig.ra Molinari Fiorenza</w:t>
            </w:r>
          </w:p>
        </w:tc>
        <w:tc>
          <w:tcPr>
            <w:tcW w:w="4889" w:type="dxa"/>
          </w:tcPr>
          <w:p w:rsidR="00374FD5" w:rsidRDefault="00374FD5" w:rsidP="0091682A">
            <w:pPr>
              <w:jc w:val="both"/>
            </w:pPr>
            <w:r>
              <w:t>Vice Sindaco con delega alla Pubblica Istruzione, Sport, Cultura e Tempo Libero</w:t>
            </w:r>
          </w:p>
        </w:tc>
      </w:tr>
      <w:tr w:rsidR="00374FD5">
        <w:tc>
          <w:tcPr>
            <w:tcW w:w="4889" w:type="dxa"/>
          </w:tcPr>
          <w:p w:rsidR="00374FD5" w:rsidRDefault="00374FD5" w:rsidP="0091682A">
            <w:pPr>
              <w:jc w:val="both"/>
            </w:pPr>
            <w:r>
              <w:t>Sig. Piacentini Roberto</w:t>
            </w:r>
          </w:p>
        </w:tc>
        <w:tc>
          <w:tcPr>
            <w:tcW w:w="4889" w:type="dxa"/>
          </w:tcPr>
          <w:p w:rsidR="00374FD5" w:rsidRDefault="00374FD5" w:rsidP="0091682A">
            <w:pPr>
              <w:jc w:val="both"/>
            </w:pPr>
            <w:r>
              <w:t>Lavori Pubblici e Ambiente</w:t>
            </w:r>
          </w:p>
        </w:tc>
      </w:tr>
      <w:tr w:rsidR="00374FD5">
        <w:tc>
          <w:tcPr>
            <w:tcW w:w="4889" w:type="dxa"/>
          </w:tcPr>
          <w:p w:rsidR="00374FD5" w:rsidRDefault="00374FD5" w:rsidP="0091682A">
            <w:pPr>
              <w:jc w:val="both"/>
            </w:pPr>
            <w:r>
              <w:t>Sig. Mariani Andrea</w:t>
            </w:r>
          </w:p>
        </w:tc>
        <w:tc>
          <w:tcPr>
            <w:tcW w:w="4889" w:type="dxa"/>
          </w:tcPr>
          <w:p w:rsidR="00374FD5" w:rsidRDefault="00374FD5" w:rsidP="0091682A">
            <w:pPr>
              <w:jc w:val="both"/>
            </w:pPr>
            <w:r>
              <w:t>Bilancio e Tributi</w:t>
            </w:r>
          </w:p>
        </w:tc>
      </w:tr>
      <w:tr w:rsidR="00374FD5">
        <w:tc>
          <w:tcPr>
            <w:tcW w:w="4889" w:type="dxa"/>
          </w:tcPr>
          <w:p w:rsidR="00374FD5" w:rsidRDefault="00374FD5" w:rsidP="0091682A">
            <w:pPr>
              <w:jc w:val="both"/>
            </w:pPr>
            <w:r>
              <w:t>Sig.ra Dellavecchia Laura</w:t>
            </w:r>
          </w:p>
        </w:tc>
        <w:tc>
          <w:tcPr>
            <w:tcW w:w="4889" w:type="dxa"/>
          </w:tcPr>
          <w:p w:rsidR="00374FD5" w:rsidRDefault="00374FD5" w:rsidP="0091682A">
            <w:pPr>
              <w:jc w:val="both"/>
            </w:pPr>
            <w:r>
              <w:t>Servizi Sociali</w:t>
            </w:r>
          </w:p>
        </w:tc>
      </w:tr>
    </w:tbl>
    <w:p w:rsidR="00374FD5" w:rsidRDefault="00374FD5" w:rsidP="0002154C">
      <w:pPr>
        <w:jc w:val="both"/>
      </w:pPr>
    </w:p>
    <w:p w:rsidR="00374FD5" w:rsidRDefault="00374FD5" w:rsidP="0002154C">
      <w:pPr>
        <w:jc w:val="both"/>
      </w:pPr>
    </w:p>
    <w:p w:rsidR="00374FD5" w:rsidRDefault="00374FD5" w:rsidP="0002154C">
      <w:pPr>
        <w:jc w:val="both"/>
      </w:pPr>
    </w:p>
    <w:p w:rsidR="00374FD5" w:rsidRDefault="00374FD5" w:rsidP="0002154C">
      <w:pPr>
        <w:jc w:val="both"/>
      </w:pPr>
      <w:r>
        <w:t>CONSIGLIO COMUNALE.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374FD5">
        <w:tc>
          <w:tcPr>
            <w:tcW w:w="4889" w:type="dxa"/>
          </w:tcPr>
          <w:p w:rsidR="00374FD5" w:rsidRDefault="00374FD5" w:rsidP="0091682A">
            <w:pPr>
              <w:jc w:val="both"/>
            </w:pPr>
            <w:r>
              <w:t>Sig. Marchetti Fabrizio</w:t>
            </w:r>
          </w:p>
        </w:tc>
        <w:tc>
          <w:tcPr>
            <w:tcW w:w="4889" w:type="dxa"/>
          </w:tcPr>
          <w:p w:rsidR="00374FD5" w:rsidRDefault="00374FD5" w:rsidP="0091682A">
            <w:pPr>
              <w:jc w:val="both"/>
            </w:pPr>
            <w:r>
              <w:t>Sindaco/Presidente</w:t>
            </w:r>
          </w:p>
        </w:tc>
      </w:tr>
      <w:tr w:rsidR="00374FD5">
        <w:tc>
          <w:tcPr>
            <w:tcW w:w="4889" w:type="dxa"/>
          </w:tcPr>
          <w:p w:rsidR="00374FD5" w:rsidRDefault="00374FD5" w:rsidP="0091682A">
            <w:pPr>
              <w:jc w:val="both"/>
            </w:pPr>
            <w:r>
              <w:t>Sig. Gandini Gabriele</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 Mariani Andrea</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Sig.ra Dellavecchia Laura</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 Callegari Luciano</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 Piacentini Roberto</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Sig.ra Molinari Fiorenza</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Sig.ra Tacconi Giuliana</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 Gandini Pierantonio</w:t>
            </w:r>
          </w:p>
        </w:tc>
        <w:tc>
          <w:tcPr>
            <w:tcW w:w="4889" w:type="dxa"/>
          </w:tcPr>
          <w:p w:rsidR="00374FD5" w:rsidRDefault="00374FD5" w:rsidP="0091682A">
            <w:pPr>
              <w:jc w:val="both"/>
            </w:pPr>
            <w:r>
              <w:t>Consigliere maggioranza</w:t>
            </w:r>
          </w:p>
        </w:tc>
      </w:tr>
      <w:tr w:rsidR="00374FD5">
        <w:tc>
          <w:tcPr>
            <w:tcW w:w="4889" w:type="dxa"/>
          </w:tcPr>
          <w:p w:rsidR="00374FD5" w:rsidRDefault="00374FD5" w:rsidP="0091682A">
            <w:pPr>
              <w:jc w:val="both"/>
            </w:pPr>
            <w:r>
              <w:t>Sig. Bruni Guglielmo</w:t>
            </w:r>
          </w:p>
        </w:tc>
        <w:tc>
          <w:tcPr>
            <w:tcW w:w="4889" w:type="dxa"/>
          </w:tcPr>
          <w:p w:rsidR="00374FD5" w:rsidRDefault="00374FD5" w:rsidP="0091682A">
            <w:pPr>
              <w:jc w:val="both"/>
            </w:pPr>
            <w:r>
              <w:t>Consigliere minoranza</w:t>
            </w:r>
          </w:p>
        </w:tc>
      </w:tr>
      <w:tr w:rsidR="00374FD5">
        <w:tc>
          <w:tcPr>
            <w:tcW w:w="4889" w:type="dxa"/>
          </w:tcPr>
          <w:p w:rsidR="00374FD5" w:rsidRDefault="00374FD5" w:rsidP="0091682A">
            <w:pPr>
              <w:jc w:val="both"/>
            </w:pPr>
            <w:r>
              <w:t>Sig. Marchetti Giuseppe</w:t>
            </w:r>
          </w:p>
        </w:tc>
        <w:tc>
          <w:tcPr>
            <w:tcW w:w="4889" w:type="dxa"/>
          </w:tcPr>
          <w:p w:rsidR="00374FD5" w:rsidRDefault="00374FD5" w:rsidP="0091682A">
            <w:pPr>
              <w:jc w:val="both"/>
            </w:pPr>
            <w:r>
              <w:t>Consigliere minoranza</w:t>
            </w:r>
          </w:p>
        </w:tc>
      </w:tr>
      <w:tr w:rsidR="00374FD5">
        <w:tc>
          <w:tcPr>
            <w:tcW w:w="4889" w:type="dxa"/>
          </w:tcPr>
          <w:p w:rsidR="00374FD5" w:rsidRDefault="00374FD5" w:rsidP="0091682A">
            <w:pPr>
              <w:jc w:val="both"/>
            </w:pPr>
            <w:r>
              <w:t>Sig. Chiapedi Renzo</w:t>
            </w:r>
          </w:p>
        </w:tc>
        <w:tc>
          <w:tcPr>
            <w:tcW w:w="4889" w:type="dxa"/>
          </w:tcPr>
          <w:p w:rsidR="00374FD5" w:rsidRDefault="00374FD5" w:rsidP="0091682A">
            <w:pPr>
              <w:jc w:val="both"/>
            </w:pPr>
            <w:r>
              <w:t>Consigliere minoranza</w:t>
            </w:r>
          </w:p>
        </w:tc>
      </w:tr>
      <w:tr w:rsidR="00374FD5">
        <w:tc>
          <w:tcPr>
            <w:tcW w:w="4889" w:type="dxa"/>
          </w:tcPr>
          <w:p w:rsidR="00374FD5" w:rsidRDefault="00374FD5" w:rsidP="0091682A">
            <w:pPr>
              <w:jc w:val="both"/>
            </w:pPr>
            <w:r>
              <w:t>Sig.ra Tartara Patrizia</w:t>
            </w:r>
          </w:p>
        </w:tc>
        <w:tc>
          <w:tcPr>
            <w:tcW w:w="4889" w:type="dxa"/>
          </w:tcPr>
          <w:p w:rsidR="00374FD5" w:rsidRDefault="00374FD5" w:rsidP="0091682A">
            <w:pPr>
              <w:jc w:val="both"/>
            </w:pPr>
            <w:r>
              <w:t>Consigliere minoranza</w:t>
            </w:r>
          </w:p>
        </w:tc>
      </w:tr>
    </w:tbl>
    <w:p w:rsidR="00374FD5" w:rsidRDefault="00374FD5" w:rsidP="0002154C">
      <w:pPr>
        <w:jc w:val="both"/>
      </w:pPr>
    </w:p>
    <w:p w:rsidR="00374FD5" w:rsidRDefault="00374FD5" w:rsidP="0002154C">
      <w:pPr>
        <w:jc w:val="both"/>
      </w:pPr>
    </w:p>
    <w:p w:rsidR="00374FD5" w:rsidRDefault="00374FD5" w:rsidP="0002154C">
      <w:pPr>
        <w:jc w:val="both"/>
      </w:pPr>
    </w:p>
    <w:p w:rsidR="00374FD5" w:rsidRDefault="00374FD5" w:rsidP="0002154C">
      <w:pPr>
        <w:jc w:val="both"/>
      </w:pPr>
    </w:p>
    <w:p w:rsidR="00374FD5" w:rsidRDefault="00374FD5" w:rsidP="0002154C">
      <w:pPr>
        <w:jc w:val="both"/>
      </w:pPr>
    </w:p>
    <w:p w:rsidR="00374FD5" w:rsidRDefault="00374FD5" w:rsidP="009F1A3C">
      <w:pPr>
        <w:jc w:val="both"/>
        <w:rPr>
          <w:b/>
          <w:bCs/>
        </w:rPr>
      </w:pPr>
    </w:p>
    <w:p w:rsidR="00374FD5" w:rsidRDefault="00374FD5" w:rsidP="009F1A3C">
      <w:pPr>
        <w:jc w:val="both"/>
        <w:rPr>
          <w:b/>
          <w:bCs/>
        </w:rPr>
      </w:pPr>
      <w:r>
        <w:rPr>
          <w:b/>
          <w:bCs/>
        </w:rPr>
        <w:t>1.2 Struttura organizzativa</w:t>
      </w:r>
    </w:p>
    <w:p w:rsidR="00374FD5" w:rsidRDefault="00374FD5" w:rsidP="0002154C">
      <w:pPr>
        <w:jc w:val="both"/>
        <w:rPr>
          <w:b/>
          <w:bCs/>
        </w:rPr>
      </w:pPr>
      <w:r>
        <w:rPr>
          <w:b/>
          <w:bCs/>
        </w:rPr>
        <w:t xml:space="preserve">Organigramma: </w:t>
      </w:r>
    </w:p>
    <w:p w:rsidR="00374FD5" w:rsidRDefault="00374FD5" w:rsidP="0002154C">
      <w:pPr>
        <w:jc w:val="both"/>
      </w:pPr>
      <w:r>
        <w:t>Direttore: Dott.sa Bellomo Salvatrice</w:t>
      </w:r>
    </w:p>
    <w:p w:rsidR="00374FD5" w:rsidRDefault="00374FD5" w:rsidP="0002154C">
      <w:pPr>
        <w:jc w:val="both"/>
      </w:pPr>
      <w:r>
        <w:t>Segretario: Dott.sa Bellomo Salvatrice</w:t>
      </w:r>
    </w:p>
    <w:p w:rsidR="00374FD5" w:rsidRDefault="00374FD5" w:rsidP="0002154C">
      <w:pPr>
        <w:jc w:val="both"/>
      </w:pPr>
      <w:r>
        <w:t xml:space="preserve">Numero dirigenti: nessuno </w:t>
      </w:r>
    </w:p>
    <w:p w:rsidR="00374FD5" w:rsidRDefault="00374FD5" w:rsidP="0002154C">
      <w:pPr>
        <w:jc w:val="both"/>
      </w:pPr>
      <w:r>
        <w:t xml:space="preserve">Numero posizioni organizzative: 3 (tre)  </w:t>
      </w:r>
    </w:p>
    <w:p w:rsidR="00374FD5" w:rsidRDefault="00374FD5" w:rsidP="0002154C">
      <w:pPr>
        <w:jc w:val="both"/>
      </w:pPr>
      <w:r>
        <w:t xml:space="preserve">Numero totale personale dipendente:   </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523"/>
        <w:gridCol w:w="1478"/>
        <w:gridCol w:w="1478"/>
        <w:gridCol w:w="1478"/>
        <w:gridCol w:w="1478"/>
        <w:gridCol w:w="1478"/>
      </w:tblGrid>
      <w:tr w:rsidR="00374FD5">
        <w:tc>
          <w:tcPr>
            <w:tcW w:w="1668" w:type="dxa"/>
          </w:tcPr>
          <w:p w:rsidR="00374FD5" w:rsidRPr="007F763E" w:rsidRDefault="00374FD5" w:rsidP="00A82BF4">
            <w:pPr>
              <w:jc w:val="both"/>
            </w:pPr>
            <w:r>
              <w:t>Qualifica funzionale</w:t>
            </w:r>
          </w:p>
        </w:tc>
        <w:tc>
          <w:tcPr>
            <w:tcW w:w="1523" w:type="dxa"/>
          </w:tcPr>
          <w:p w:rsidR="00374FD5" w:rsidRPr="007F763E" w:rsidRDefault="00374FD5" w:rsidP="00A82BF4">
            <w:pPr>
              <w:jc w:val="both"/>
            </w:pPr>
            <w:r w:rsidRPr="007F763E">
              <w:t xml:space="preserve">Previsti in </w:t>
            </w:r>
            <w:r>
              <w:t>dotazione</w:t>
            </w:r>
            <w:r w:rsidRPr="007F763E">
              <w:t xml:space="preserve"> organica</w:t>
            </w:r>
          </w:p>
        </w:tc>
        <w:tc>
          <w:tcPr>
            <w:tcW w:w="1478" w:type="dxa"/>
          </w:tcPr>
          <w:p w:rsidR="00374FD5" w:rsidRPr="00A82BF4" w:rsidRDefault="00374FD5" w:rsidP="00A82BF4">
            <w:pPr>
              <w:jc w:val="both"/>
              <w:rPr>
                <w:sz w:val="24"/>
                <w:szCs w:val="24"/>
              </w:rPr>
            </w:pPr>
            <w:r w:rsidRPr="00A82BF4">
              <w:rPr>
                <w:sz w:val="24"/>
                <w:szCs w:val="24"/>
              </w:rPr>
              <w:t>In servizio al 31.12.2009</w:t>
            </w:r>
          </w:p>
        </w:tc>
        <w:tc>
          <w:tcPr>
            <w:tcW w:w="1478" w:type="dxa"/>
          </w:tcPr>
          <w:p w:rsidR="00374FD5" w:rsidRPr="00A82BF4" w:rsidRDefault="00374FD5" w:rsidP="00A82BF4">
            <w:pPr>
              <w:jc w:val="both"/>
              <w:rPr>
                <w:sz w:val="24"/>
                <w:szCs w:val="24"/>
              </w:rPr>
            </w:pPr>
            <w:r w:rsidRPr="00A82BF4">
              <w:rPr>
                <w:sz w:val="24"/>
                <w:szCs w:val="24"/>
              </w:rPr>
              <w:t xml:space="preserve">In servizio al 31.12.2010 </w:t>
            </w:r>
          </w:p>
        </w:tc>
        <w:tc>
          <w:tcPr>
            <w:tcW w:w="1478" w:type="dxa"/>
          </w:tcPr>
          <w:p w:rsidR="00374FD5" w:rsidRPr="00A82BF4" w:rsidRDefault="00374FD5" w:rsidP="00A82BF4">
            <w:pPr>
              <w:jc w:val="both"/>
              <w:rPr>
                <w:sz w:val="24"/>
                <w:szCs w:val="24"/>
              </w:rPr>
            </w:pPr>
            <w:r w:rsidRPr="00A82BF4">
              <w:rPr>
                <w:sz w:val="24"/>
                <w:szCs w:val="24"/>
              </w:rPr>
              <w:t>In servizio al 31.12.2011</w:t>
            </w:r>
          </w:p>
        </w:tc>
        <w:tc>
          <w:tcPr>
            <w:tcW w:w="1478" w:type="dxa"/>
          </w:tcPr>
          <w:p w:rsidR="00374FD5" w:rsidRPr="00A82BF4" w:rsidRDefault="00374FD5" w:rsidP="00A82BF4">
            <w:pPr>
              <w:jc w:val="both"/>
              <w:rPr>
                <w:sz w:val="24"/>
                <w:szCs w:val="24"/>
              </w:rPr>
            </w:pPr>
            <w:r w:rsidRPr="00A82BF4">
              <w:rPr>
                <w:sz w:val="24"/>
                <w:szCs w:val="24"/>
              </w:rPr>
              <w:t>In servizio al 31.12.2012</w:t>
            </w:r>
          </w:p>
        </w:tc>
        <w:tc>
          <w:tcPr>
            <w:tcW w:w="1478" w:type="dxa"/>
          </w:tcPr>
          <w:p w:rsidR="00374FD5" w:rsidRPr="00A82BF4" w:rsidRDefault="00374FD5" w:rsidP="00A82BF4">
            <w:pPr>
              <w:jc w:val="both"/>
              <w:rPr>
                <w:sz w:val="24"/>
                <w:szCs w:val="24"/>
              </w:rPr>
            </w:pPr>
            <w:r w:rsidRPr="00A82BF4">
              <w:rPr>
                <w:sz w:val="24"/>
                <w:szCs w:val="24"/>
              </w:rPr>
              <w:t>In servizio al 31.12.2013</w:t>
            </w:r>
          </w:p>
        </w:tc>
      </w:tr>
      <w:tr w:rsidR="00374FD5">
        <w:tc>
          <w:tcPr>
            <w:tcW w:w="1668" w:type="dxa"/>
          </w:tcPr>
          <w:p w:rsidR="00374FD5" w:rsidRPr="00A82BF4" w:rsidRDefault="00374FD5" w:rsidP="00A82BF4">
            <w:pPr>
              <w:jc w:val="both"/>
              <w:rPr>
                <w:b/>
                <w:bCs/>
                <w:sz w:val="24"/>
                <w:szCs w:val="24"/>
              </w:rPr>
            </w:pPr>
            <w:r w:rsidRPr="00A82BF4">
              <w:rPr>
                <w:b/>
                <w:bCs/>
                <w:sz w:val="24"/>
                <w:szCs w:val="24"/>
              </w:rPr>
              <w:t>Categoria D</w:t>
            </w:r>
          </w:p>
        </w:tc>
        <w:tc>
          <w:tcPr>
            <w:tcW w:w="1523" w:type="dxa"/>
          </w:tcPr>
          <w:p w:rsidR="00374FD5" w:rsidRPr="00A82BF4" w:rsidRDefault="00374FD5" w:rsidP="00A82BF4">
            <w:pPr>
              <w:jc w:val="center"/>
              <w:rPr>
                <w:sz w:val="24"/>
                <w:szCs w:val="24"/>
              </w:rPr>
            </w:pPr>
            <w:r w:rsidRPr="00A82BF4">
              <w:rPr>
                <w:sz w:val="24"/>
                <w:szCs w:val="24"/>
              </w:rPr>
              <w:t>3</w:t>
            </w:r>
          </w:p>
        </w:tc>
        <w:tc>
          <w:tcPr>
            <w:tcW w:w="1478" w:type="dxa"/>
          </w:tcPr>
          <w:p w:rsidR="00374FD5" w:rsidRPr="00A82BF4" w:rsidRDefault="00374FD5" w:rsidP="00A82BF4">
            <w:pPr>
              <w:jc w:val="center"/>
              <w:rPr>
                <w:sz w:val="24"/>
                <w:szCs w:val="24"/>
              </w:rPr>
            </w:pPr>
            <w:r w:rsidRPr="00A82BF4">
              <w:rPr>
                <w:sz w:val="24"/>
                <w:szCs w:val="24"/>
              </w:rPr>
              <w:t>3</w:t>
            </w:r>
          </w:p>
        </w:tc>
        <w:tc>
          <w:tcPr>
            <w:tcW w:w="1478" w:type="dxa"/>
          </w:tcPr>
          <w:p w:rsidR="00374FD5" w:rsidRPr="00A82BF4" w:rsidRDefault="00374FD5" w:rsidP="00A82BF4">
            <w:pPr>
              <w:jc w:val="center"/>
              <w:rPr>
                <w:sz w:val="24"/>
                <w:szCs w:val="24"/>
              </w:rPr>
            </w:pPr>
            <w:r w:rsidRPr="00A82BF4">
              <w:rPr>
                <w:sz w:val="24"/>
                <w:szCs w:val="24"/>
              </w:rPr>
              <w:t>3</w:t>
            </w:r>
          </w:p>
        </w:tc>
        <w:tc>
          <w:tcPr>
            <w:tcW w:w="1478" w:type="dxa"/>
          </w:tcPr>
          <w:p w:rsidR="00374FD5" w:rsidRPr="00A82BF4" w:rsidRDefault="00374FD5" w:rsidP="00A82BF4">
            <w:pPr>
              <w:jc w:val="center"/>
              <w:rPr>
                <w:sz w:val="24"/>
                <w:szCs w:val="24"/>
              </w:rPr>
            </w:pPr>
            <w:r w:rsidRPr="00A82BF4">
              <w:rPr>
                <w:sz w:val="24"/>
                <w:szCs w:val="24"/>
              </w:rPr>
              <w:t>3</w:t>
            </w:r>
          </w:p>
        </w:tc>
        <w:tc>
          <w:tcPr>
            <w:tcW w:w="1478" w:type="dxa"/>
          </w:tcPr>
          <w:p w:rsidR="00374FD5" w:rsidRPr="00A82BF4" w:rsidRDefault="00374FD5" w:rsidP="00A82BF4">
            <w:pPr>
              <w:jc w:val="center"/>
              <w:rPr>
                <w:sz w:val="24"/>
                <w:szCs w:val="24"/>
              </w:rPr>
            </w:pPr>
            <w:r w:rsidRPr="00A82BF4">
              <w:rPr>
                <w:sz w:val="24"/>
                <w:szCs w:val="24"/>
              </w:rPr>
              <w:t>3</w:t>
            </w:r>
          </w:p>
        </w:tc>
        <w:tc>
          <w:tcPr>
            <w:tcW w:w="1478" w:type="dxa"/>
          </w:tcPr>
          <w:p w:rsidR="00374FD5" w:rsidRPr="00A82BF4" w:rsidRDefault="00374FD5" w:rsidP="00A82BF4">
            <w:pPr>
              <w:jc w:val="center"/>
              <w:rPr>
                <w:sz w:val="24"/>
                <w:szCs w:val="24"/>
              </w:rPr>
            </w:pPr>
            <w:r w:rsidRPr="00A82BF4">
              <w:rPr>
                <w:sz w:val="24"/>
                <w:szCs w:val="24"/>
              </w:rPr>
              <w:t>3</w:t>
            </w:r>
          </w:p>
        </w:tc>
      </w:tr>
      <w:tr w:rsidR="00374FD5">
        <w:tc>
          <w:tcPr>
            <w:tcW w:w="1668" w:type="dxa"/>
          </w:tcPr>
          <w:p w:rsidR="00374FD5" w:rsidRPr="00A82BF4" w:rsidRDefault="00374FD5" w:rsidP="00A82BF4">
            <w:pPr>
              <w:jc w:val="both"/>
              <w:rPr>
                <w:b/>
                <w:bCs/>
                <w:sz w:val="24"/>
                <w:szCs w:val="24"/>
              </w:rPr>
            </w:pPr>
            <w:r w:rsidRPr="00A82BF4">
              <w:rPr>
                <w:b/>
                <w:bCs/>
                <w:sz w:val="24"/>
                <w:szCs w:val="24"/>
              </w:rPr>
              <w:t>Categoria C</w:t>
            </w:r>
          </w:p>
        </w:tc>
        <w:tc>
          <w:tcPr>
            <w:tcW w:w="1523"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r>
      <w:tr w:rsidR="00374FD5">
        <w:tc>
          <w:tcPr>
            <w:tcW w:w="1668" w:type="dxa"/>
          </w:tcPr>
          <w:p w:rsidR="00374FD5" w:rsidRPr="00A82BF4" w:rsidRDefault="00374FD5" w:rsidP="00A82BF4">
            <w:pPr>
              <w:jc w:val="both"/>
              <w:rPr>
                <w:b/>
                <w:bCs/>
                <w:sz w:val="24"/>
                <w:szCs w:val="24"/>
              </w:rPr>
            </w:pPr>
            <w:r w:rsidRPr="00A82BF4">
              <w:rPr>
                <w:b/>
                <w:bCs/>
                <w:sz w:val="24"/>
                <w:szCs w:val="24"/>
              </w:rPr>
              <w:t>CategoriaB3</w:t>
            </w:r>
          </w:p>
        </w:tc>
        <w:tc>
          <w:tcPr>
            <w:tcW w:w="1523" w:type="dxa"/>
          </w:tcPr>
          <w:p w:rsidR="00374FD5" w:rsidRPr="00A82BF4" w:rsidRDefault="00374FD5" w:rsidP="00A82BF4">
            <w:pPr>
              <w:jc w:val="center"/>
              <w:rPr>
                <w:sz w:val="24"/>
                <w:szCs w:val="24"/>
              </w:rPr>
            </w:pPr>
            <w:r w:rsidRPr="00A82BF4">
              <w:rPr>
                <w:sz w:val="24"/>
                <w:szCs w:val="24"/>
              </w:rPr>
              <w:t>3</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r>
      <w:tr w:rsidR="00374FD5">
        <w:tc>
          <w:tcPr>
            <w:tcW w:w="1668" w:type="dxa"/>
          </w:tcPr>
          <w:p w:rsidR="00374FD5" w:rsidRPr="00A82BF4" w:rsidRDefault="00374FD5" w:rsidP="00A82BF4">
            <w:pPr>
              <w:jc w:val="both"/>
              <w:rPr>
                <w:b/>
                <w:bCs/>
                <w:sz w:val="24"/>
                <w:szCs w:val="24"/>
              </w:rPr>
            </w:pPr>
            <w:r w:rsidRPr="00A82BF4">
              <w:rPr>
                <w:b/>
                <w:bCs/>
                <w:sz w:val="24"/>
                <w:szCs w:val="24"/>
              </w:rPr>
              <w:t>Categoria B1</w:t>
            </w:r>
          </w:p>
        </w:tc>
        <w:tc>
          <w:tcPr>
            <w:tcW w:w="1523"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c>
          <w:tcPr>
            <w:tcW w:w="1478" w:type="dxa"/>
          </w:tcPr>
          <w:p w:rsidR="00374FD5" w:rsidRPr="00A82BF4" w:rsidRDefault="00374FD5" w:rsidP="00A82BF4">
            <w:pPr>
              <w:jc w:val="center"/>
              <w:rPr>
                <w:sz w:val="24"/>
                <w:szCs w:val="24"/>
              </w:rPr>
            </w:pPr>
            <w:r w:rsidRPr="00A82BF4">
              <w:rPr>
                <w:sz w:val="24"/>
                <w:szCs w:val="24"/>
              </w:rPr>
              <w:t>2</w:t>
            </w:r>
          </w:p>
        </w:tc>
      </w:tr>
      <w:tr w:rsidR="00374FD5">
        <w:tc>
          <w:tcPr>
            <w:tcW w:w="1668" w:type="dxa"/>
          </w:tcPr>
          <w:p w:rsidR="00374FD5" w:rsidRPr="00A82BF4" w:rsidRDefault="00374FD5" w:rsidP="00A82BF4">
            <w:pPr>
              <w:jc w:val="both"/>
              <w:rPr>
                <w:b/>
                <w:bCs/>
                <w:sz w:val="24"/>
                <w:szCs w:val="24"/>
              </w:rPr>
            </w:pPr>
            <w:r w:rsidRPr="00A82BF4">
              <w:rPr>
                <w:b/>
                <w:bCs/>
                <w:sz w:val="24"/>
                <w:szCs w:val="24"/>
              </w:rPr>
              <w:t>Totale</w:t>
            </w:r>
          </w:p>
        </w:tc>
        <w:tc>
          <w:tcPr>
            <w:tcW w:w="1523" w:type="dxa"/>
          </w:tcPr>
          <w:p w:rsidR="00374FD5" w:rsidRPr="00A82BF4" w:rsidRDefault="00374FD5" w:rsidP="00A82BF4">
            <w:pPr>
              <w:jc w:val="center"/>
              <w:rPr>
                <w:sz w:val="24"/>
                <w:szCs w:val="24"/>
              </w:rPr>
            </w:pPr>
            <w:r w:rsidRPr="00A82BF4">
              <w:rPr>
                <w:sz w:val="24"/>
                <w:szCs w:val="24"/>
              </w:rPr>
              <w:t>10</w:t>
            </w:r>
          </w:p>
        </w:tc>
        <w:tc>
          <w:tcPr>
            <w:tcW w:w="1478" w:type="dxa"/>
          </w:tcPr>
          <w:p w:rsidR="00374FD5" w:rsidRPr="00A82BF4" w:rsidRDefault="00374FD5" w:rsidP="00A82BF4">
            <w:pPr>
              <w:jc w:val="center"/>
              <w:rPr>
                <w:sz w:val="24"/>
                <w:szCs w:val="24"/>
              </w:rPr>
            </w:pPr>
            <w:r w:rsidRPr="00A82BF4">
              <w:rPr>
                <w:sz w:val="24"/>
                <w:szCs w:val="24"/>
              </w:rPr>
              <w:t>9</w:t>
            </w:r>
          </w:p>
        </w:tc>
        <w:tc>
          <w:tcPr>
            <w:tcW w:w="1478" w:type="dxa"/>
          </w:tcPr>
          <w:p w:rsidR="00374FD5" w:rsidRPr="00A82BF4" w:rsidRDefault="00374FD5" w:rsidP="00A82BF4">
            <w:pPr>
              <w:jc w:val="center"/>
              <w:rPr>
                <w:sz w:val="24"/>
                <w:szCs w:val="24"/>
              </w:rPr>
            </w:pPr>
            <w:r w:rsidRPr="00A82BF4">
              <w:rPr>
                <w:sz w:val="24"/>
                <w:szCs w:val="24"/>
              </w:rPr>
              <w:t>9</w:t>
            </w:r>
          </w:p>
        </w:tc>
        <w:tc>
          <w:tcPr>
            <w:tcW w:w="1478" w:type="dxa"/>
          </w:tcPr>
          <w:p w:rsidR="00374FD5" w:rsidRPr="00A82BF4" w:rsidRDefault="00374FD5" w:rsidP="00A82BF4">
            <w:pPr>
              <w:jc w:val="center"/>
              <w:rPr>
                <w:sz w:val="24"/>
                <w:szCs w:val="24"/>
              </w:rPr>
            </w:pPr>
            <w:r w:rsidRPr="00A82BF4">
              <w:rPr>
                <w:sz w:val="24"/>
                <w:szCs w:val="24"/>
              </w:rPr>
              <w:t>9</w:t>
            </w:r>
          </w:p>
        </w:tc>
        <w:tc>
          <w:tcPr>
            <w:tcW w:w="1478" w:type="dxa"/>
          </w:tcPr>
          <w:p w:rsidR="00374FD5" w:rsidRPr="00A82BF4" w:rsidRDefault="00374FD5" w:rsidP="00A82BF4">
            <w:pPr>
              <w:jc w:val="center"/>
              <w:rPr>
                <w:sz w:val="24"/>
                <w:szCs w:val="24"/>
              </w:rPr>
            </w:pPr>
            <w:r w:rsidRPr="00A82BF4">
              <w:rPr>
                <w:sz w:val="24"/>
                <w:szCs w:val="24"/>
              </w:rPr>
              <w:t>9</w:t>
            </w:r>
          </w:p>
        </w:tc>
        <w:tc>
          <w:tcPr>
            <w:tcW w:w="1478" w:type="dxa"/>
          </w:tcPr>
          <w:p w:rsidR="00374FD5" w:rsidRPr="00A82BF4" w:rsidRDefault="00374FD5" w:rsidP="00A82BF4">
            <w:pPr>
              <w:jc w:val="center"/>
              <w:rPr>
                <w:sz w:val="24"/>
                <w:szCs w:val="24"/>
              </w:rPr>
            </w:pPr>
            <w:r w:rsidRPr="00A82BF4">
              <w:rPr>
                <w:sz w:val="24"/>
                <w:szCs w:val="24"/>
              </w:rPr>
              <w:t>9</w:t>
            </w:r>
          </w:p>
        </w:tc>
      </w:tr>
    </w:tbl>
    <w:p w:rsidR="00374FD5" w:rsidRDefault="00374FD5" w:rsidP="0002154C">
      <w:pPr>
        <w:jc w:val="both"/>
      </w:pPr>
      <w:r>
        <w:t xml:space="preserve">  </w:t>
      </w:r>
    </w:p>
    <w:p w:rsidR="00374FD5" w:rsidRPr="00CC753A" w:rsidRDefault="00374FD5" w:rsidP="0002154C">
      <w:pPr>
        <w:jc w:val="both"/>
        <w:rPr>
          <w:b/>
          <w:bCs/>
        </w:rPr>
      </w:pPr>
      <w:r>
        <w:rPr>
          <w:b/>
          <w:bCs/>
        </w:rPr>
        <w:t>Condizione giuridica dell’ente:</w:t>
      </w:r>
      <w:r>
        <w:t xml:space="preserve"> l’Ente non è commissariato e non lo è stato nel periodo del mandato.</w:t>
      </w:r>
    </w:p>
    <w:p w:rsidR="00374FD5" w:rsidRDefault="00374FD5" w:rsidP="0002154C">
      <w:pPr>
        <w:numPr>
          <w:ilvl w:val="1"/>
          <w:numId w:val="2"/>
        </w:numPr>
        <w:jc w:val="both"/>
      </w:pPr>
      <w:r>
        <w:rPr>
          <w:b/>
          <w:bCs/>
        </w:rPr>
        <w:t xml:space="preserve">Condizione finanziaria dell’ente: nel corso del mandato </w:t>
      </w:r>
      <w:r>
        <w:t>l’Ente non ha dichiarato il dissesto finanziario ai sensi dell’art. 244 del TUEL nel periodo del mandato. L’Ente non ha dichiarato il predissesto finanziario ai sensi dell’art. 243-bis del TUEL. L’Ente non ha fatto ricorso al fondo di rotazione di cui all’art. 342-ter, 243-quinques del TUEL e/o del contributo di cui all’art. 3-bis del D.L. 174/2012, convertito nella legge n. 213/2012.</w:t>
      </w:r>
    </w:p>
    <w:p w:rsidR="00374FD5" w:rsidRDefault="00374FD5" w:rsidP="004628EA">
      <w:pPr>
        <w:jc w:val="both"/>
      </w:pPr>
    </w:p>
    <w:p w:rsidR="00374FD5" w:rsidRDefault="00374FD5" w:rsidP="004628EA">
      <w:pPr>
        <w:jc w:val="both"/>
      </w:pPr>
    </w:p>
    <w:p w:rsidR="00374FD5" w:rsidRPr="00B11DD4" w:rsidRDefault="00374FD5" w:rsidP="0002154C">
      <w:pPr>
        <w:numPr>
          <w:ilvl w:val="1"/>
          <w:numId w:val="2"/>
        </w:numPr>
        <w:jc w:val="both"/>
      </w:pPr>
      <w:r w:rsidRPr="0002154C">
        <w:rPr>
          <w:b/>
          <w:bCs/>
        </w:rPr>
        <w:t xml:space="preserve">Situazione di contesto interno/ esterno: </w:t>
      </w:r>
      <w:r w:rsidRPr="00B11DD4">
        <w:t>l’Ente come tutti quelli del comparto sconta forti limitazioni in materia di personale, in particolare i limiti assunzionali e l’obbligo di costante riduzione della spesa hanno impedito una politica di potenziamento della dotazione organica necessaria alla luce delle aumentate competenze oggi richieste all’ente locale. La maggiore criticità riscontrata risiede infatti nella difficoltà di garantire il mantenimento di un adeguato standard quali/quantitativo dei servizi offerti all’utenza con una dotazione organica ridotta rispetto ai normali parametri del rapporto popolazione/dipendenti.</w:t>
      </w:r>
    </w:p>
    <w:p w:rsidR="00374FD5" w:rsidRPr="00B11DD4" w:rsidRDefault="00374FD5" w:rsidP="0002154C">
      <w:pPr>
        <w:numPr>
          <w:ilvl w:val="0"/>
          <w:numId w:val="2"/>
        </w:numPr>
        <w:jc w:val="both"/>
      </w:pPr>
      <w:r w:rsidRPr="0002154C">
        <w:rPr>
          <w:b/>
          <w:bCs/>
        </w:rPr>
        <w:t xml:space="preserve">Parametri obiettivi per l’accertamento della condizione di ente strutturale deficitario ai sensi dell’art. 242 del TUEL: </w:t>
      </w:r>
      <w:r w:rsidRPr="00B11DD4">
        <w:t>nel corso del mandato non risultano rilevati indicatori positivi dei parametri obiettivi di deficitarietà strutturale dell’Ente.</w:t>
      </w:r>
    </w:p>
    <w:p w:rsidR="00374FD5" w:rsidRPr="0002154C" w:rsidRDefault="00374FD5" w:rsidP="0002154C">
      <w:pPr>
        <w:jc w:val="both"/>
      </w:pPr>
    </w:p>
    <w:p w:rsidR="00374FD5" w:rsidRPr="0002154C" w:rsidRDefault="00374FD5" w:rsidP="0002154C">
      <w:pPr>
        <w:jc w:val="both"/>
        <w:rPr>
          <w:b/>
          <w:bCs/>
        </w:rPr>
      </w:pPr>
      <w:r w:rsidRPr="0002154C">
        <w:rPr>
          <w:b/>
          <w:bCs/>
        </w:rPr>
        <w:t>PARTE II – DESCRIZIONE ATTIVITA’ NORMATIVA E AMMINISTRATIVA SVOLTE DURANTE IL MANDATO</w:t>
      </w:r>
    </w:p>
    <w:p w:rsidR="00374FD5" w:rsidRDefault="00374FD5" w:rsidP="0002154C">
      <w:pPr>
        <w:numPr>
          <w:ilvl w:val="0"/>
          <w:numId w:val="3"/>
        </w:numPr>
        <w:jc w:val="both"/>
        <w:rPr>
          <w:b/>
          <w:bCs/>
        </w:rPr>
      </w:pPr>
      <w:r w:rsidRPr="0002154C">
        <w:rPr>
          <w:b/>
          <w:bCs/>
        </w:rPr>
        <w:t xml:space="preserve">Attività Normativa: </w:t>
      </w:r>
    </w:p>
    <w:p w:rsidR="00374FD5" w:rsidRPr="00B11DD4" w:rsidRDefault="00374FD5" w:rsidP="00DF0FC3">
      <w:pPr>
        <w:ind w:left="360"/>
        <w:jc w:val="both"/>
      </w:pPr>
      <w:r w:rsidRPr="00B11DD4">
        <w:t>Durante il mandato elettivo sono stati adottati i seguenti atti normativi:</w:t>
      </w:r>
    </w:p>
    <w:p w:rsidR="00374FD5" w:rsidRPr="00B11DD4" w:rsidRDefault="00374FD5" w:rsidP="001A4EE5">
      <w:pPr>
        <w:ind w:left="360"/>
        <w:jc w:val="both"/>
        <w:rPr>
          <w:b/>
          <w:bCs/>
          <w:u w:val="single"/>
        </w:rPr>
      </w:pPr>
      <w:r w:rsidRPr="00B11DD4">
        <w:rPr>
          <w:b/>
          <w:bCs/>
          <w:u w:val="single"/>
        </w:rPr>
        <w:t>Anno 2009</w:t>
      </w:r>
    </w:p>
    <w:p w:rsidR="00374FD5" w:rsidRPr="00B11DD4" w:rsidRDefault="00374FD5" w:rsidP="001A4EE5">
      <w:pPr>
        <w:ind w:left="360"/>
        <w:jc w:val="both"/>
      </w:pPr>
      <w:r w:rsidRPr="00B11DD4">
        <w:t>- con deliberazione di Consiglio comunale n. 22 del 28.09.2009 è stata adottata la modifica del Titolo II, capo I, II e III del vigente Regolamento Edilizio Comunale (nomina e funzionamento della Commissione Edilizia Comunale).</w:t>
      </w:r>
    </w:p>
    <w:p w:rsidR="00374FD5" w:rsidRPr="00B11DD4" w:rsidRDefault="00374FD5" w:rsidP="001A4EE5">
      <w:pPr>
        <w:ind w:left="360"/>
        <w:jc w:val="both"/>
      </w:pPr>
      <w:r w:rsidRPr="00B11DD4">
        <w:t>- con deliberazione di Consiglio comunale n. 23 del 28.09.2009 è stato approvato il Regolamento per l’istituzione e la disciplina della Commissione per il Paesaggio, di cui all’art. 81 della L.R. n. 12/2005 e ss.mm.ii.</w:t>
      </w:r>
    </w:p>
    <w:p w:rsidR="00374FD5" w:rsidRPr="00E96A21" w:rsidRDefault="00374FD5" w:rsidP="001A4EE5">
      <w:pPr>
        <w:ind w:left="360"/>
        <w:jc w:val="both"/>
        <w:rPr>
          <w:b/>
          <w:bCs/>
          <w:u w:val="single"/>
        </w:rPr>
      </w:pPr>
      <w:r w:rsidRPr="00E96A21">
        <w:rPr>
          <w:b/>
          <w:bCs/>
          <w:u w:val="single"/>
        </w:rPr>
        <w:t>Anno 2010</w:t>
      </w:r>
    </w:p>
    <w:p w:rsidR="00374FD5" w:rsidRPr="00B11DD4" w:rsidRDefault="00374FD5" w:rsidP="001A4EE5">
      <w:pPr>
        <w:ind w:left="360"/>
        <w:jc w:val="both"/>
      </w:pPr>
      <w:r w:rsidRPr="00B11DD4">
        <w:t>- con deliberazione di Consiglio comunale n. 2 del 22.01.2010 è stata approvata in via definitiva la modifica del Titolo II, capo I, II e III del vigente Regolamento Edilizio Comunale, adottata con delibera C.C. n. 22/2009.</w:t>
      </w:r>
    </w:p>
    <w:p w:rsidR="00374FD5" w:rsidRPr="00B11DD4" w:rsidRDefault="00374FD5" w:rsidP="001A4EE5">
      <w:pPr>
        <w:ind w:left="360"/>
        <w:jc w:val="both"/>
      </w:pPr>
      <w:r w:rsidRPr="00B11DD4">
        <w:t>- con deliberazione di Consiglio comunale n. 6 del 19.03.2010 è stato approvato il nuovo Regolamento generale delle Entrate Comunali, per recepire le novità legislative in materia.</w:t>
      </w:r>
    </w:p>
    <w:p w:rsidR="00374FD5" w:rsidRPr="00B11DD4" w:rsidRDefault="00374FD5" w:rsidP="001A4EE5">
      <w:pPr>
        <w:ind w:left="360"/>
        <w:jc w:val="both"/>
      </w:pPr>
      <w:r w:rsidRPr="00B11DD4">
        <w:t>- con deliberazione di Consiglio comunale n. 7 del 18.03.2010 è stato approvato il Regolamento per l’applicazione delle Sanzioni Amministrative, che disciplina i criteri e l’applicazione delle sanzioni amministrative previste per la violazione dei tributi locali, nel rispetto dei decreti legislativi 471, 472 e 473/1997 e ss.mm.ii.</w:t>
      </w:r>
    </w:p>
    <w:p w:rsidR="00374FD5" w:rsidRDefault="00374FD5" w:rsidP="001A4EE5">
      <w:pPr>
        <w:ind w:left="360"/>
        <w:jc w:val="both"/>
        <w:rPr>
          <w:b/>
          <w:bCs/>
        </w:rPr>
      </w:pPr>
    </w:p>
    <w:p w:rsidR="00374FD5" w:rsidRPr="00B11DD4" w:rsidRDefault="00374FD5" w:rsidP="001A4EE5">
      <w:pPr>
        <w:ind w:left="360"/>
        <w:jc w:val="both"/>
      </w:pPr>
      <w:r w:rsidRPr="00B11DD4">
        <w:t>- con deliberazione di Consiglio comunale n. 8 del 18.03.2010 è stato approvato il nuovo Regolamento I.C.I., per procedere all’aggiornamento del testo vigente ed adeguarlo alle sopravvenute modifiche legislative.</w:t>
      </w:r>
    </w:p>
    <w:p w:rsidR="00374FD5" w:rsidRPr="00B11DD4" w:rsidRDefault="00374FD5" w:rsidP="001A4EE5">
      <w:pPr>
        <w:ind w:left="360"/>
        <w:jc w:val="both"/>
      </w:pPr>
      <w:r w:rsidRPr="00B11DD4">
        <w:t>- con deliberazione di Consiglio comunale n. 9  del 18.03.2010 è stato approvato il nuovo Regolamento sugli strumenti deflattivi del contenzioso, per procedere all’aggiornamento del testo vigente ed adeguarlo alle sopravvenute modifiche legislative.</w:t>
      </w:r>
    </w:p>
    <w:p w:rsidR="00374FD5" w:rsidRPr="00B11DD4" w:rsidRDefault="00374FD5" w:rsidP="001A4EE5">
      <w:pPr>
        <w:ind w:left="360"/>
        <w:jc w:val="both"/>
      </w:pPr>
      <w:r w:rsidRPr="00B11DD4">
        <w:t>- con deliberazione di Consiglio comunale n. 15 del 08.04.2010 è stato approvato il nuovo Regolamento di Polizia Rurale, in quanto il precedente approvato nel dicembre dell’anno 1954 risultava inadeguato ed inapplicabile sotto diversi aspetti alle nuove e mutate esigenze.</w:t>
      </w:r>
    </w:p>
    <w:p w:rsidR="00374FD5" w:rsidRPr="00B11DD4" w:rsidRDefault="00374FD5" w:rsidP="001A4EE5">
      <w:pPr>
        <w:ind w:left="360"/>
        <w:jc w:val="both"/>
      </w:pPr>
      <w:r w:rsidRPr="00B11DD4">
        <w:t xml:space="preserve">- con deliberazione di Consiglio comunale n. 21 del 13.07.2010 è stato approvato il nuovo Regolamento di Polizia Urbana, in quanto anch’esso approvato nel dicembre del 1954 risultava inadeguato ed inapplicabile sotto diversi aspetti alle nuove e mutate esigenze.    </w:t>
      </w:r>
    </w:p>
    <w:p w:rsidR="00374FD5" w:rsidRDefault="00374FD5" w:rsidP="001A4EE5">
      <w:pPr>
        <w:ind w:left="360"/>
        <w:jc w:val="both"/>
        <w:rPr>
          <w:b/>
          <w:bCs/>
        </w:rPr>
      </w:pPr>
      <w:r w:rsidRPr="00B11DD4">
        <w:t>- con deliberazione di Consiglio comunale n. 29 del 29.09.2010 si è provveduto alla modifica dell’art. 36 del vigente Regolamento comunale di contabilità, per adeguare le previsioni relative al servizio di tesoreria alle intervenute modifiche normative e per mutate esigenze gestionali del servizio</w:t>
      </w:r>
      <w:r>
        <w:rPr>
          <w:b/>
          <w:bCs/>
        </w:rPr>
        <w:t>.</w:t>
      </w:r>
    </w:p>
    <w:p w:rsidR="00374FD5" w:rsidRDefault="00374FD5" w:rsidP="001A4EE5">
      <w:pPr>
        <w:ind w:left="360"/>
        <w:jc w:val="both"/>
        <w:rPr>
          <w:b/>
          <w:bCs/>
          <w:u w:val="single"/>
        </w:rPr>
      </w:pPr>
      <w:r w:rsidRPr="00E96A21">
        <w:rPr>
          <w:b/>
          <w:bCs/>
          <w:u w:val="single"/>
        </w:rPr>
        <w:t>Anno 2011</w:t>
      </w:r>
    </w:p>
    <w:p w:rsidR="00374FD5" w:rsidRPr="00B11DD4" w:rsidRDefault="00374FD5" w:rsidP="001A4EE5">
      <w:pPr>
        <w:ind w:left="360"/>
        <w:jc w:val="both"/>
      </w:pPr>
      <w:r w:rsidRPr="00B11DD4">
        <w:t>Non si riscontra attività normativa.</w:t>
      </w:r>
    </w:p>
    <w:p w:rsidR="00374FD5" w:rsidRPr="00E96A21" w:rsidRDefault="00374FD5" w:rsidP="001A4EE5">
      <w:pPr>
        <w:ind w:left="360"/>
        <w:jc w:val="both"/>
        <w:rPr>
          <w:b/>
          <w:bCs/>
          <w:u w:val="single"/>
        </w:rPr>
      </w:pPr>
      <w:r w:rsidRPr="00E96A21">
        <w:rPr>
          <w:b/>
          <w:bCs/>
          <w:u w:val="single"/>
        </w:rPr>
        <w:t>Anno 2012</w:t>
      </w:r>
    </w:p>
    <w:p w:rsidR="00374FD5" w:rsidRPr="00B11DD4" w:rsidRDefault="00374FD5" w:rsidP="001A4EE5">
      <w:pPr>
        <w:ind w:left="360"/>
        <w:jc w:val="both"/>
      </w:pPr>
      <w:r w:rsidRPr="00B11DD4">
        <w:t>- con deliberazione di Consiglio comunale n. 6 del 20.06.2012 è stato approvato il Regolamento dell’addizionale comunale all’IRPEF, istituita a partire dall’esercizio finanziario 2012 per garantire il mantenimento dell’equilibrio di parte corrente del bilancio dell’Ente.</w:t>
      </w:r>
    </w:p>
    <w:p w:rsidR="00374FD5" w:rsidRPr="00B11DD4" w:rsidRDefault="00374FD5" w:rsidP="001A4EE5">
      <w:pPr>
        <w:ind w:left="360"/>
        <w:jc w:val="both"/>
      </w:pPr>
      <w:r w:rsidRPr="00B11DD4">
        <w:t>- con deliberazione di Consiglio comunale n. 12 del 05.07.2012 è stato approvato il nuovo Regolamento comunale per i lavori in economia, per procedere all’adeguamento dello stesso alle intervenute disposizioni normative.</w:t>
      </w:r>
    </w:p>
    <w:p w:rsidR="00374FD5" w:rsidRPr="00B11DD4" w:rsidRDefault="00374FD5" w:rsidP="004B5FAC">
      <w:pPr>
        <w:ind w:left="360"/>
        <w:jc w:val="both"/>
      </w:pPr>
      <w:r w:rsidRPr="00B11DD4">
        <w:t>- con deliberazione di Consiglio comunale n. 13 del 05.07.2012 è stato approvato il nuovo Regolamento comunale per l’affidamento delle forniture di beni e per la prestazione dei servizi in economia, per procedere all’adeguamento dello stesso alle intervenute disposizioni normative.</w:t>
      </w:r>
    </w:p>
    <w:p w:rsidR="00374FD5" w:rsidRPr="00B11DD4" w:rsidRDefault="00374FD5" w:rsidP="004B5FAC">
      <w:pPr>
        <w:ind w:left="360"/>
        <w:jc w:val="both"/>
      </w:pPr>
      <w:r w:rsidRPr="00B11DD4">
        <w:t>- con deliberazione di Consiglio comunale n. 17 del 24.09.2012 è stato approvato il nuovo Regolamento per l’applicazione dell’Imposta Municipale Propria, in quanto la disciplina dell’IMU sperimentale è stata profondamente modificata dall’art. 4 del D.L. n. 16/2012, convertito con modificazioni dalla L. 26.04.2012, n. 44.</w:t>
      </w:r>
    </w:p>
    <w:p w:rsidR="00374FD5" w:rsidRDefault="00374FD5" w:rsidP="004B5FAC">
      <w:pPr>
        <w:ind w:left="360"/>
        <w:jc w:val="both"/>
        <w:rPr>
          <w:b/>
          <w:bCs/>
        </w:rPr>
      </w:pPr>
    </w:p>
    <w:p w:rsidR="00374FD5" w:rsidRDefault="00374FD5" w:rsidP="004B5FAC">
      <w:pPr>
        <w:ind w:left="360"/>
        <w:jc w:val="both"/>
        <w:rPr>
          <w:b/>
          <w:bCs/>
        </w:rPr>
      </w:pPr>
      <w:r>
        <w:rPr>
          <w:b/>
          <w:bCs/>
        </w:rPr>
        <w:t xml:space="preserve"> </w:t>
      </w:r>
    </w:p>
    <w:p w:rsidR="00374FD5" w:rsidRDefault="00374FD5" w:rsidP="004B5FAC">
      <w:pPr>
        <w:ind w:left="360"/>
        <w:jc w:val="both"/>
        <w:rPr>
          <w:b/>
          <w:bCs/>
          <w:u w:val="single"/>
        </w:rPr>
      </w:pPr>
    </w:p>
    <w:p w:rsidR="00374FD5" w:rsidRPr="00E96A21" w:rsidRDefault="00374FD5" w:rsidP="004B5FAC">
      <w:pPr>
        <w:ind w:left="360"/>
        <w:jc w:val="both"/>
        <w:rPr>
          <w:b/>
          <w:bCs/>
          <w:u w:val="single"/>
        </w:rPr>
      </w:pPr>
      <w:r w:rsidRPr="00E96A21">
        <w:rPr>
          <w:b/>
          <w:bCs/>
          <w:u w:val="single"/>
        </w:rPr>
        <w:t>Anno 2013</w:t>
      </w:r>
    </w:p>
    <w:p w:rsidR="00374FD5" w:rsidRPr="00B11DD4" w:rsidRDefault="00374FD5" w:rsidP="004B5FAC">
      <w:pPr>
        <w:ind w:left="360"/>
        <w:jc w:val="both"/>
      </w:pPr>
      <w:r w:rsidRPr="00B11DD4">
        <w:t>- con deliberazione di Consiglio comunale n. 2 del 13.02.2013 è stato approvato il Regolamento sui controlli interni, ai sensi dell’art. 3, comma 2, del D.L. 174/2012 convertito in L. 213/2012.</w:t>
      </w:r>
    </w:p>
    <w:p w:rsidR="00374FD5" w:rsidRPr="00B11DD4" w:rsidRDefault="00374FD5" w:rsidP="004B5FAC">
      <w:pPr>
        <w:ind w:left="360"/>
        <w:jc w:val="both"/>
      </w:pPr>
      <w:r w:rsidRPr="00B11DD4">
        <w:t xml:space="preserve">- con deliberazione di Consiglio comunale n. 14 del 17.07.2013 è stato approvato il Regolamento per l’istituzione e l’applicazione del Tributo Comunale sui Rifiuti e sui Servizi (T.A.R.E.S.), per la disciplina del nuovo tributo comunale.   </w:t>
      </w:r>
    </w:p>
    <w:p w:rsidR="00374FD5" w:rsidRDefault="00374FD5" w:rsidP="004B5FAC">
      <w:pPr>
        <w:ind w:left="360"/>
        <w:jc w:val="both"/>
        <w:rPr>
          <w:b/>
          <w:bCs/>
        </w:rPr>
      </w:pPr>
    </w:p>
    <w:p w:rsidR="00374FD5" w:rsidRPr="0002154C" w:rsidRDefault="00374FD5" w:rsidP="00EA3B01">
      <w:pPr>
        <w:ind w:left="360"/>
        <w:jc w:val="both"/>
        <w:rPr>
          <w:b/>
          <w:bCs/>
        </w:rPr>
      </w:pPr>
      <w:r>
        <w:rPr>
          <w:b/>
          <w:bCs/>
        </w:rPr>
        <w:t xml:space="preserve"> </w:t>
      </w:r>
      <w:r w:rsidRPr="0002154C">
        <w:rPr>
          <w:b/>
          <w:bCs/>
        </w:rPr>
        <w:t>Attività tributaria.</w:t>
      </w:r>
    </w:p>
    <w:p w:rsidR="00374FD5" w:rsidRPr="00B11DD4" w:rsidRDefault="00374FD5" w:rsidP="0002154C">
      <w:pPr>
        <w:numPr>
          <w:ilvl w:val="1"/>
          <w:numId w:val="3"/>
        </w:numPr>
        <w:jc w:val="both"/>
        <w:rPr>
          <w:b/>
          <w:bCs/>
        </w:rPr>
      </w:pPr>
      <w:r w:rsidRPr="00B11DD4">
        <w:rPr>
          <w:b/>
          <w:bCs/>
        </w:rPr>
        <w:t xml:space="preserve">Politica tributaria locale. </w:t>
      </w:r>
    </w:p>
    <w:p w:rsidR="00374FD5" w:rsidRDefault="00374FD5" w:rsidP="00F2486D">
      <w:pPr>
        <w:ind w:left="360"/>
        <w:jc w:val="both"/>
      </w:pPr>
      <w:r>
        <w:t xml:space="preserve">Nel corso dell’intero mandato, grazie all’oculata gestione delle risorse pubbliche, è stato possibile mantenere una politica tributaria orientata al contenimento del prelievo a carico dei contribuenti, sia mantenendo le aliquote dei tributi nelle misure percentuali minime, sia differendo il più possibile l’istituzione dell’addizionale comunale all’Irpef introdotta nell’anno 2012 per fare fronte alla drastica riduzione dei trasferimenti erariali. Infatti, come si evince dall’analisi delle tabelle sotto riportate, l’aliquota I.C.I. è stata deliberata con un aumento minimo rispetto all’aliquota base, mentre per l’IMU sono state mantenute le aliquote base. </w:t>
      </w:r>
    </w:p>
    <w:p w:rsidR="00374FD5" w:rsidRPr="0002154C" w:rsidRDefault="00374FD5" w:rsidP="000A5AAB">
      <w:pPr>
        <w:ind w:left="360"/>
        <w:jc w:val="both"/>
      </w:pPr>
      <w:r>
        <w:t>Nell’anno 2012 è stata applicata l’addizionale comunale all’Irpef, le cui aliquote sono state differenziate per fasce di reddito e con una esenzione totale fino ad € 10.000,00.</w:t>
      </w:r>
    </w:p>
    <w:p w:rsidR="00374FD5" w:rsidRDefault="00374FD5" w:rsidP="0002154C">
      <w:pPr>
        <w:ind w:left="360"/>
        <w:jc w:val="both"/>
      </w:pPr>
    </w:p>
    <w:p w:rsidR="00374FD5" w:rsidRDefault="00374FD5" w:rsidP="0002154C">
      <w:pPr>
        <w:ind w:left="360"/>
        <w:jc w:val="both"/>
      </w:pPr>
    </w:p>
    <w:p w:rsidR="00374FD5" w:rsidRDefault="00374FD5" w:rsidP="0002154C">
      <w:pPr>
        <w:ind w:left="360"/>
        <w:jc w:val="both"/>
      </w:pPr>
    </w:p>
    <w:p w:rsidR="00374FD5" w:rsidRDefault="00374FD5" w:rsidP="0002154C">
      <w:pPr>
        <w:ind w:left="360"/>
        <w:jc w:val="both"/>
      </w:pPr>
    </w:p>
    <w:p w:rsidR="00374FD5" w:rsidRDefault="00374FD5" w:rsidP="0002154C">
      <w:pPr>
        <w:ind w:left="360"/>
        <w:jc w:val="both"/>
      </w:pPr>
    </w:p>
    <w:p w:rsidR="00374FD5" w:rsidRDefault="00374FD5" w:rsidP="0002154C">
      <w:pPr>
        <w:ind w:left="360"/>
        <w:jc w:val="both"/>
      </w:pPr>
    </w:p>
    <w:p w:rsidR="00374FD5" w:rsidRDefault="00374FD5" w:rsidP="0002154C">
      <w:pPr>
        <w:ind w:left="360"/>
        <w:jc w:val="both"/>
      </w:pPr>
    </w:p>
    <w:p w:rsidR="00374FD5" w:rsidRDefault="00374FD5" w:rsidP="0002154C">
      <w:pPr>
        <w:ind w:left="360"/>
        <w:jc w:val="both"/>
      </w:pPr>
    </w:p>
    <w:p w:rsidR="00374FD5" w:rsidRPr="0002154C" w:rsidRDefault="00374FD5" w:rsidP="0002154C">
      <w:pPr>
        <w:ind w:left="360"/>
        <w:jc w:val="both"/>
      </w:pPr>
      <w:r w:rsidRPr="0002154C">
        <w:t>2.1.1. ICI/I</w:t>
      </w:r>
      <w:r>
        <w:t>MU</w:t>
      </w:r>
      <w:r w:rsidRPr="0002154C">
        <w:t>: indicare le tre principali aliquote applicate (abitazione principale e relativa detrazione, altri immobili e fabbricati rurali strumentali, solo per I</w:t>
      </w:r>
      <w:r>
        <w:t>MU</w:t>
      </w:r>
      <w:r w:rsidRPr="0002154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9"/>
        <w:gridCol w:w="1629"/>
        <w:gridCol w:w="1630"/>
        <w:gridCol w:w="1630"/>
        <w:gridCol w:w="1630"/>
        <w:gridCol w:w="1630"/>
      </w:tblGrid>
      <w:tr w:rsidR="00374FD5" w:rsidRPr="0002154C">
        <w:tc>
          <w:tcPr>
            <w:tcW w:w="1629" w:type="dxa"/>
          </w:tcPr>
          <w:p w:rsidR="00374FD5" w:rsidRPr="004F5506" w:rsidRDefault="00374FD5" w:rsidP="004F5506">
            <w:pPr>
              <w:jc w:val="both"/>
              <w:rPr>
                <w:b/>
                <w:bCs/>
              </w:rPr>
            </w:pPr>
            <w:r w:rsidRPr="004F5506">
              <w:rPr>
                <w:b/>
                <w:bCs/>
              </w:rPr>
              <w:t>Aliquote ICI/IMU</w:t>
            </w:r>
          </w:p>
        </w:tc>
        <w:tc>
          <w:tcPr>
            <w:tcW w:w="1629" w:type="dxa"/>
          </w:tcPr>
          <w:p w:rsidR="00374FD5" w:rsidRPr="004F5506" w:rsidRDefault="00374FD5" w:rsidP="00045C99">
            <w:pPr>
              <w:jc w:val="center"/>
              <w:rPr>
                <w:b/>
                <w:bCs/>
              </w:rPr>
            </w:pPr>
            <w:r w:rsidRPr="004F5506">
              <w:rPr>
                <w:b/>
                <w:bCs/>
              </w:rPr>
              <w:t>20</w:t>
            </w:r>
            <w:r>
              <w:rPr>
                <w:b/>
                <w:bCs/>
              </w:rPr>
              <w:t>09</w:t>
            </w:r>
          </w:p>
        </w:tc>
        <w:tc>
          <w:tcPr>
            <w:tcW w:w="1630" w:type="dxa"/>
          </w:tcPr>
          <w:p w:rsidR="00374FD5" w:rsidRPr="004F5506" w:rsidRDefault="00374FD5" w:rsidP="00045C99">
            <w:pPr>
              <w:jc w:val="center"/>
              <w:rPr>
                <w:b/>
                <w:bCs/>
              </w:rPr>
            </w:pPr>
            <w:r w:rsidRPr="004F5506">
              <w:rPr>
                <w:b/>
                <w:bCs/>
              </w:rPr>
              <w:t>20</w:t>
            </w:r>
            <w:r>
              <w:rPr>
                <w:b/>
                <w:bCs/>
              </w:rPr>
              <w:t>10</w:t>
            </w:r>
          </w:p>
        </w:tc>
        <w:tc>
          <w:tcPr>
            <w:tcW w:w="1630" w:type="dxa"/>
          </w:tcPr>
          <w:p w:rsidR="00374FD5" w:rsidRPr="004F5506" w:rsidRDefault="00374FD5" w:rsidP="00045C99">
            <w:pPr>
              <w:jc w:val="center"/>
              <w:rPr>
                <w:b/>
                <w:bCs/>
              </w:rPr>
            </w:pPr>
            <w:r w:rsidRPr="004F5506">
              <w:rPr>
                <w:b/>
                <w:bCs/>
              </w:rPr>
              <w:t>20</w:t>
            </w:r>
            <w:r>
              <w:rPr>
                <w:b/>
                <w:bCs/>
              </w:rPr>
              <w:t>11</w:t>
            </w:r>
          </w:p>
        </w:tc>
        <w:tc>
          <w:tcPr>
            <w:tcW w:w="1630" w:type="dxa"/>
          </w:tcPr>
          <w:p w:rsidR="00374FD5" w:rsidRPr="004F5506" w:rsidRDefault="00374FD5" w:rsidP="00045C99">
            <w:pPr>
              <w:jc w:val="center"/>
              <w:rPr>
                <w:b/>
                <w:bCs/>
              </w:rPr>
            </w:pPr>
            <w:r w:rsidRPr="004F5506">
              <w:rPr>
                <w:b/>
                <w:bCs/>
              </w:rPr>
              <w:t>20</w:t>
            </w:r>
            <w:r>
              <w:rPr>
                <w:b/>
                <w:bCs/>
              </w:rPr>
              <w:t>12</w:t>
            </w:r>
          </w:p>
        </w:tc>
        <w:tc>
          <w:tcPr>
            <w:tcW w:w="1630" w:type="dxa"/>
          </w:tcPr>
          <w:p w:rsidR="00374FD5" w:rsidRPr="004F5506" w:rsidRDefault="00374FD5" w:rsidP="00045C99">
            <w:pPr>
              <w:jc w:val="center"/>
              <w:rPr>
                <w:b/>
                <w:bCs/>
              </w:rPr>
            </w:pPr>
            <w:r w:rsidRPr="004F5506">
              <w:rPr>
                <w:b/>
                <w:bCs/>
              </w:rPr>
              <w:t>20</w:t>
            </w:r>
            <w:r>
              <w:rPr>
                <w:b/>
                <w:bCs/>
              </w:rPr>
              <w:t>13</w:t>
            </w:r>
          </w:p>
        </w:tc>
      </w:tr>
      <w:tr w:rsidR="00374FD5" w:rsidRPr="0002154C">
        <w:tc>
          <w:tcPr>
            <w:tcW w:w="1629" w:type="dxa"/>
          </w:tcPr>
          <w:p w:rsidR="00374FD5" w:rsidRPr="0002154C" w:rsidRDefault="00374FD5" w:rsidP="004F5506">
            <w:pPr>
              <w:jc w:val="both"/>
            </w:pPr>
            <w:r w:rsidRPr="0002154C">
              <w:t xml:space="preserve">Aliquota abitazione principale </w:t>
            </w:r>
          </w:p>
        </w:tc>
        <w:tc>
          <w:tcPr>
            <w:tcW w:w="1629" w:type="dxa"/>
          </w:tcPr>
          <w:p w:rsidR="00374FD5" w:rsidRPr="0002154C" w:rsidRDefault="00374FD5" w:rsidP="00045C99">
            <w:pPr>
              <w:jc w:val="center"/>
            </w:pPr>
          </w:p>
        </w:tc>
        <w:tc>
          <w:tcPr>
            <w:tcW w:w="1630" w:type="dxa"/>
          </w:tcPr>
          <w:p w:rsidR="00374FD5" w:rsidRPr="0002154C" w:rsidRDefault="00374FD5" w:rsidP="004F5506">
            <w:pPr>
              <w:jc w:val="both"/>
            </w:pPr>
          </w:p>
        </w:tc>
        <w:tc>
          <w:tcPr>
            <w:tcW w:w="1630" w:type="dxa"/>
          </w:tcPr>
          <w:p w:rsidR="00374FD5" w:rsidRPr="0002154C" w:rsidRDefault="00374FD5" w:rsidP="004F5506">
            <w:pPr>
              <w:jc w:val="both"/>
            </w:pPr>
          </w:p>
        </w:tc>
        <w:tc>
          <w:tcPr>
            <w:tcW w:w="1630" w:type="dxa"/>
          </w:tcPr>
          <w:p w:rsidR="00374FD5" w:rsidRPr="0002154C" w:rsidRDefault="00374FD5" w:rsidP="006E583C">
            <w:pPr>
              <w:jc w:val="center"/>
            </w:pPr>
            <w:r>
              <w:t>4 per mille</w:t>
            </w:r>
          </w:p>
        </w:tc>
        <w:tc>
          <w:tcPr>
            <w:tcW w:w="1630" w:type="dxa"/>
          </w:tcPr>
          <w:p w:rsidR="00374FD5" w:rsidRPr="0002154C" w:rsidRDefault="00374FD5" w:rsidP="004F5506">
            <w:pPr>
              <w:jc w:val="both"/>
            </w:pPr>
          </w:p>
        </w:tc>
      </w:tr>
      <w:tr w:rsidR="00374FD5" w:rsidRPr="0002154C">
        <w:tc>
          <w:tcPr>
            <w:tcW w:w="1629" w:type="dxa"/>
          </w:tcPr>
          <w:p w:rsidR="00374FD5" w:rsidRPr="0002154C" w:rsidRDefault="00374FD5" w:rsidP="004F5506">
            <w:pPr>
              <w:jc w:val="both"/>
            </w:pPr>
            <w:r w:rsidRPr="0002154C">
              <w:t>Detrazione abitazione principale</w:t>
            </w:r>
          </w:p>
        </w:tc>
        <w:tc>
          <w:tcPr>
            <w:tcW w:w="1629" w:type="dxa"/>
          </w:tcPr>
          <w:p w:rsidR="00374FD5" w:rsidRPr="0002154C" w:rsidRDefault="00374FD5" w:rsidP="004F5506">
            <w:pPr>
              <w:jc w:val="both"/>
            </w:pPr>
          </w:p>
        </w:tc>
        <w:tc>
          <w:tcPr>
            <w:tcW w:w="1630" w:type="dxa"/>
          </w:tcPr>
          <w:p w:rsidR="00374FD5" w:rsidRPr="0002154C" w:rsidRDefault="00374FD5" w:rsidP="004F5506">
            <w:pPr>
              <w:jc w:val="both"/>
            </w:pPr>
          </w:p>
        </w:tc>
        <w:tc>
          <w:tcPr>
            <w:tcW w:w="1630" w:type="dxa"/>
          </w:tcPr>
          <w:p w:rsidR="00374FD5" w:rsidRPr="0002154C" w:rsidRDefault="00374FD5" w:rsidP="004F5506">
            <w:pPr>
              <w:jc w:val="both"/>
            </w:pPr>
          </w:p>
        </w:tc>
        <w:tc>
          <w:tcPr>
            <w:tcW w:w="1630" w:type="dxa"/>
          </w:tcPr>
          <w:p w:rsidR="00374FD5" w:rsidRPr="0002154C" w:rsidRDefault="00374FD5" w:rsidP="006E583C">
            <w:pPr>
              <w:jc w:val="center"/>
            </w:pPr>
            <w:r>
              <w:t>€ 200,00</w:t>
            </w:r>
          </w:p>
        </w:tc>
        <w:tc>
          <w:tcPr>
            <w:tcW w:w="1630" w:type="dxa"/>
          </w:tcPr>
          <w:p w:rsidR="00374FD5" w:rsidRPr="0002154C" w:rsidRDefault="00374FD5" w:rsidP="004F5506">
            <w:pPr>
              <w:jc w:val="both"/>
            </w:pPr>
          </w:p>
        </w:tc>
      </w:tr>
      <w:tr w:rsidR="00374FD5" w:rsidRPr="0002154C">
        <w:tc>
          <w:tcPr>
            <w:tcW w:w="1629" w:type="dxa"/>
          </w:tcPr>
          <w:p w:rsidR="00374FD5" w:rsidRPr="0002154C" w:rsidRDefault="00374FD5" w:rsidP="004F5506">
            <w:pPr>
              <w:jc w:val="both"/>
            </w:pPr>
            <w:r w:rsidRPr="0002154C">
              <w:t>Altri immobili</w:t>
            </w:r>
          </w:p>
        </w:tc>
        <w:tc>
          <w:tcPr>
            <w:tcW w:w="1629" w:type="dxa"/>
          </w:tcPr>
          <w:p w:rsidR="00374FD5" w:rsidRPr="0002154C" w:rsidRDefault="00374FD5" w:rsidP="00045C99">
            <w:pPr>
              <w:jc w:val="center"/>
            </w:pPr>
            <w:r>
              <w:t>5 per mille</w:t>
            </w:r>
          </w:p>
        </w:tc>
        <w:tc>
          <w:tcPr>
            <w:tcW w:w="1630" w:type="dxa"/>
          </w:tcPr>
          <w:p w:rsidR="00374FD5" w:rsidRPr="0002154C" w:rsidRDefault="00374FD5" w:rsidP="00045C99">
            <w:pPr>
              <w:jc w:val="center"/>
            </w:pPr>
            <w:r>
              <w:t>5 per mille</w:t>
            </w:r>
          </w:p>
        </w:tc>
        <w:tc>
          <w:tcPr>
            <w:tcW w:w="1630" w:type="dxa"/>
          </w:tcPr>
          <w:p w:rsidR="00374FD5" w:rsidRPr="0002154C" w:rsidRDefault="00374FD5" w:rsidP="00C776EC">
            <w:pPr>
              <w:jc w:val="center"/>
            </w:pPr>
            <w:r>
              <w:t>5 per mille</w:t>
            </w:r>
          </w:p>
        </w:tc>
        <w:tc>
          <w:tcPr>
            <w:tcW w:w="1630" w:type="dxa"/>
          </w:tcPr>
          <w:p w:rsidR="00374FD5" w:rsidRPr="0002154C" w:rsidRDefault="00374FD5" w:rsidP="006E583C">
            <w:pPr>
              <w:jc w:val="center"/>
            </w:pPr>
            <w:r>
              <w:t>7,6 per mille</w:t>
            </w:r>
          </w:p>
        </w:tc>
        <w:tc>
          <w:tcPr>
            <w:tcW w:w="1630" w:type="dxa"/>
          </w:tcPr>
          <w:p w:rsidR="00374FD5" w:rsidRPr="0002154C" w:rsidRDefault="00374FD5" w:rsidP="006E583C">
            <w:pPr>
              <w:jc w:val="center"/>
            </w:pPr>
            <w:r>
              <w:t>7,6 per mille</w:t>
            </w:r>
          </w:p>
        </w:tc>
      </w:tr>
      <w:tr w:rsidR="00374FD5" w:rsidRPr="0002154C">
        <w:tc>
          <w:tcPr>
            <w:tcW w:w="1629" w:type="dxa"/>
          </w:tcPr>
          <w:p w:rsidR="00374FD5" w:rsidRPr="0002154C" w:rsidRDefault="00374FD5" w:rsidP="004F5506">
            <w:pPr>
              <w:jc w:val="both"/>
            </w:pPr>
            <w:r w:rsidRPr="0002154C">
              <w:t>Fabbricati rurali e strumentali (solo IMU)</w:t>
            </w:r>
          </w:p>
        </w:tc>
        <w:tc>
          <w:tcPr>
            <w:tcW w:w="1629" w:type="dxa"/>
          </w:tcPr>
          <w:p w:rsidR="00374FD5" w:rsidRPr="0002154C" w:rsidRDefault="00374FD5" w:rsidP="004F5506">
            <w:pPr>
              <w:jc w:val="both"/>
            </w:pPr>
          </w:p>
        </w:tc>
        <w:tc>
          <w:tcPr>
            <w:tcW w:w="1630" w:type="dxa"/>
          </w:tcPr>
          <w:p w:rsidR="00374FD5" w:rsidRPr="0002154C" w:rsidRDefault="00374FD5" w:rsidP="004F5506">
            <w:pPr>
              <w:jc w:val="both"/>
            </w:pPr>
          </w:p>
        </w:tc>
        <w:tc>
          <w:tcPr>
            <w:tcW w:w="1630" w:type="dxa"/>
          </w:tcPr>
          <w:p w:rsidR="00374FD5" w:rsidRPr="0002154C" w:rsidRDefault="00374FD5" w:rsidP="004F5506">
            <w:pPr>
              <w:jc w:val="both"/>
            </w:pPr>
          </w:p>
        </w:tc>
        <w:tc>
          <w:tcPr>
            <w:tcW w:w="1630" w:type="dxa"/>
          </w:tcPr>
          <w:p w:rsidR="00374FD5" w:rsidRDefault="00374FD5" w:rsidP="004F5506">
            <w:pPr>
              <w:jc w:val="both"/>
            </w:pPr>
          </w:p>
          <w:p w:rsidR="00374FD5" w:rsidRPr="0002154C" w:rsidRDefault="00374FD5" w:rsidP="006E583C">
            <w:pPr>
              <w:jc w:val="center"/>
            </w:pPr>
            <w:r>
              <w:t>2 per mille</w:t>
            </w:r>
          </w:p>
        </w:tc>
        <w:tc>
          <w:tcPr>
            <w:tcW w:w="1630" w:type="dxa"/>
          </w:tcPr>
          <w:p w:rsidR="00374FD5" w:rsidRDefault="00374FD5" w:rsidP="004F5506">
            <w:pPr>
              <w:jc w:val="both"/>
            </w:pPr>
          </w:p>
          <w:p w:rsidR="00374FD5" w:rsidRPr="0002154C" w:rsidRDefault="00374FD5" w:rsidP="006E583C">
            <w:pPr>
              <w:jc w:val="center"/>
            </w:pPr>
            <w:r>
              <w:t>2 per mille</w:t>
            </w:r>
          </w:p>
        </w:tc>
      </w:tr>
    </w:tbl>
    <w:p w:rsidR="00374FD5" w:rsidRDefault="00374FD5" w:rsidP="0002154C">
      <w:pPr>
        <w:ind w:left="360"/>
        <w:jc w:val="both"/>
      </w:pPr>
    </w:p>
    <w:p w:rsidR="00374FD5" w:rsidRPr="0002154C" w:rsidRDefault="00374FD5" w:rsidP="0002154C">
      <w:pPr>
        <w:ind w:left="360"/>
        <w:jc w:val="both"/>
      </w:pPr>
      <w:r w:rsidRPr="0002154C">
        <w:t>2.1.2. Addizionale Irpef: aliquota massima applicata, fascia di esenzione ed eventuale differenziazione: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0"/>
        <w:gridCol w:w="1552"/>
        <w:gridCol w:w="1553"/>
        <w:gridCol w:w="1553"/>
        <w:gridCol w:w="1583"/>
        <w:gridCol w:w="1583"/>
      </w:tblGrid>
      <w:tr w:rsidR="00374FD5">
        <w:tc>
          <w:tcPr>
            <w:tcW w:w="1670" w:type="dxa"/>
          </w:tcPr>
          <w:p w:rsidR="00374FD5" w:rsidRPr="004F5506" w:rsidRDefault="00374FD5" w:rsidP="0004596F">
            <w:pPr>
              <w:rPr>
                <w:b/>
                <w:bCs/>
              </w:rPr>
            </w:pPr>
            <w:r w:rsidRPr="004F5506">
              <w:rPr>
                <w:b/>
                <w:bCs/>
              </w:rPr>
              <w:t>Aliquote addizionale Irpef</w:t>
            </w:r>
          </w:p>
        </w:tc>
        <w:tc>
          <w:tcPr>
            <w:tcW w:w="1552" w:type="dxa"/>
          </w:tcPr>
          <w:p w:rsidR="00374FD5" w:rsidRPr="004F5506" w:rsidRDefault="00374FD5" w:rsidP="001E0D0A">
            <w:pPr>
              <w:jc w:val="center"/>
              <w:rPr>
                <w:b/>
                <w:bCs/>
              </w:rPr>
            </w:pPr>
            <w:r w:rsidRPr="004F5506">
              <w:rPr>
                <w:b/>
                <w:bCs/>
              </w:rPr>
              <w:t>20</w:t>
            </w:r>
            <w:r>
              <w:rPr>
                <w:b/>
                <w:bCs/>
              </w:rPr>
              <w:t>09</w:t>
            </w:r>
          </w:p>
        </w:tc>
        <w:tc>
          <w:tcPr>
            <w:tcW w:w="1553" w:type="dxa"/>
          </w:tcPr>
          <w:p w:rsidR="00374FD5" w:rsidRPr="004F5506" w:rsidRDefault="00374FD5" w:rsidP="001E0D0A">
            <w:pPr>
              <w:jc w:val="center"/>
              <w:rPr>
                <w:b/>
                <w:bCs/>
              </w:rPr>
            </w:pPr>
            <w:r w:rsidRPr="004F5506">
              <w:rPr>
                <w:b/>
                <w:bCs/>
              </w:rPr>
              <w:t>20</w:t>
            </w:r>
            <w:r>
              <w:rPr>
                <w:b/>
                <w:bCs/>
              </w:rPr>
              <w:t>10</w:t>
            </w:r>
          </w:p>
        </w:tc>
        <w:tc>
          <w:tcPr>
            <w:tcW w:w="1553" w:type="dxa"/>
          </w:tcPr>
          <w:p w:rsidR="00374FD5" w:rsidRPr="004F5506" w:rsidRDefault="00374FD5" w:rsidP="001E0D0A">
            <w:pPr>
              <w:jc w:val="center"/>
              <w:rPr>
                <w:b/>
                <w:bCs/>
              </w:rPr>
            </w:pPr>
            <w:r w:rsidRPr="004F5506">
              <w:rPr>
                <w:b/>
                <w:bCs/>
              </w:rPr>
              <w:t>20</w:t>
            </w:r>
            <w:r>
              <w:rPr>
                <w:b/>
                <w:bCs/>
              </w:rPr>
              <w:t>11</w:t>
            </w:r>
          </w:p>
        </w:tc>
        <w:tc>
          <w:tcPr>
            <w:tcW w:w="1583" w:type="dxa"/>
          </w:tcPr>
          <w:p w:rsidR="00374FD5" w:rsidRPr="004F5506" w:rsidRDefault="00374FD5" w:rsidP="001E0D0A">
            <w:pPr>
              <w:jc w:val="center"/>
              <w:rPr>
                <w:b/>
                <w:bCs/>
              </w:rPr>
            </w:pPr>
            <w:r w:rsidRPr="004F5506">
              <w:rPr>
                <w:b/>
                <w:bCs/>
              </w:rPr>
              <w:t>20</w:t>
            </w:r>
            <w:r>
              <w:rPr>
                <w:b/>
                <w:bCs/>
              </w:rPr>
              <w:t>12</w:t>
            </w:r>
          </w:p>
        </w:tc>
        <w:tc>
          <w:tcPr>
            <w:tcW w:w="1583" w:type="dxa"/>
          </w:tcPr>
          <w:p w:rsidR="00374FD5" w:rsidRPr="004F5506" w:rsidRDefault="00374FD5" w:rsidP="001E0D0A">
            <w:pPr>
              <w:jc w:val="center"/>
              <w:rPr>
                <w:b/>
                <w:bCs/>
              </w:rPr>
            </w:pPr>
            <w:r w:rsidRPr="004F5506">
              <w:rPr>
                <w:b/>
                <w:bCs/>
              </w:rPr>
              <w:t>20</w:t>
            </w:r>
            <w:r>
              <w:rPr>
                <w:b/>
                <w:bCs/>
              </w:rPr>
              <w:t>13</w:t>
            </w:r>
          </w:p>
        </w:tc>
      </w:tr>
      <w:tr w:rsidR="00374FD5">
        <w:tc>
          <w:tcPr>
            <w:tcW w:w="1670" w:type="dxa"/>
          </w:tcPr>
          <w:p w:rsidR="00374FD5" w:rsidRDefault="00374FD5" w:rsidP="0004596F">
            <w:r>
              <w:t>Aliquota massima</w:t>
            </w:r>
          </w:p>
        </w:tc>
        <w:tc>
          <w:tcPr>
            <w:tcW w:w="1552" w:type="dxa"/>
          </w:tcPr>
          <w:p w:rsidR="00374FD5" w:rsidRDefault="00374FD5" w:rsidP="0004596F"/>
        </w:tc>
        <w:tc>
          <w:tcPr>
            <w:tcW w:w="1553" w:type="dxa"/>
          </w:tcPr>
          <w:p w:rsidR="00374FD5" w:rsidRDefault="00374FD5" w:rsidP="0004596F"/>
        </w:tc>
        <w:tc>
          <w:tcPr>
            <w:tcW w:w="1553" w:type="dxa"/>
          </w:tcPr>
          <w:p w:rsidR="00374FD5" w:rsidRDefault="00374FD5" w:rsidP="0004596F"/>
        </w:tc>
        <w:tc>
          <w:tcPr>
            <w:tcW w:w="1583" w:type="dxa"/>
          </w:tcPr>
          <w:p w:rsidR="00374FD5" w:rsidRDefault="00374FD5" w:rsidP="008C19F9">
            <w:pPr>
              <w:jc w:val="center"/>
            </w:pPr>
            <w:r>
              <w:t>0,70 per cento</w:t>
            </w:r>
          </w:p>
        </w:tc>
        <w:tc>
          <w:tcPr>
            <w:tcW w:w="1583" w:type="dxa"/>
          </w:tcPr>
          <w:p w:rsidR="00374FD5" w:rsidRDefault="00374FD5" w:rsidP="0004596F">
            <w:r>
              <w:t>0,70 per cento</w:t>
            </w:r>
          </w:p>
        </w:tc>
      </w:tr>
      <w:tr w:rsidR="00374FD5">
        <w:tc>
          <w:tcPr>
            <w:tcW w:w="1670" w:type="dxa"/>
          </w:tcPr>
          <w:p w:rsidR="00374FD5" w:rsidRDefault="00374FD5" w:rsidP="0004596F">
            <w:r>
              <w:t>Fascia esenzione</w:t>
            </w:r>
          </w:p>
        </w:tc>
        <w:tc>
          <w:tcPr>
            <w:tcW w:w="1552" w:type="dxa"/>
          </w:tcPr>
          <w:p w:rsidR="00374FD5" w:rsidRDefault="00374FD5" w:rsidP="0004596F"/>
        </w:tc>
        <w:tc>
          <w:tcPr>
            <w:tcW w:w="1553" w:type="dxa"/>
          </w:tcPr>
          <w:p w:rsidR="00374FD5" w:rsidRDefault="00374FD5" w:rsidP="0004596F"/>
        </w:tc>
        <w:tc>
          <w:tcPr>
            <w:tcW w:w="1553" w:type="dxa"/>
          </w:tcPr>
          <w:p w:rsidR="00374FD5" w:rsidRDefault="00374FD5" w:rsidP="0004596F"/>
        </w:tc>
        <w:tc>
          <w:tcPr>
            <w:tcW w:w="1583" w:type="dxa"/>
          </w:tcPr>
          <w:p w:rsidR="00374FD5" w:rsidRDefault="00374FD5" w:rsidP="008C19F9">
            <w:pPr>
              <w:jc w:val="center"/>
            </w:pPr>
            <w:r>
              <w:t>€ 10.000,00</w:t>
            </w:r>
          </w:p>
        </w:tc>
        <w:tc>
          <w:tcPr>
            <w:tcW w:w="1583" w:type="dxa"/>
          </w:tcPr>
          <w:p w:rsidR="00374FD5" w:rsidRDefault="00374FD5" w:rsidP="008C19F9">
            <w:pPr>
              <w:jc w:val="center"/>
            </w:pPr>
            <w:r>
              <w:t>€ 10.000,00</w:t>
            </w:r>
          </w:p>
        </w:tc>
      </w:tr>
      <w:tr w:rsidR="00374FD5">
        <w:tc>
          <w:tcPr>
            <w:tcW w:w="1670" w:type="dxa"/>
          </w:tcPr>
          <w:p w:rsidR="00374FD5" w:rsidRDefault="00374FD5" w:rsidP="0004596F">
            <w:r>
              <w:t>Differenziazione aliquote</w:t>
            </w:r>
          </w:p>
        </w:tc>
        <w:tc>
          <w:tcPr>
            <w:tcW w:w="1552" w:type="dxa"/>
          </w:tcPr>
          <w:p w:rsidR="00374FD5" w:rsidRPr="00B11DD4" w:rsidRDefault="00374FD5" w:rsidP="00420BF8">
            <w:pPr>
              <w:jc w:val="center"/>
            </w:pPr>
            <w:r w:rsidRPr="00B11DD4">
              <w:t>SI/NO</w:t>
            </w:r>
          </w:p>
        </w:tc>
        <w:tc>
          <w:tcPr>
            <w:tcW w:w="1553" w:type="dxa"/>
          </w:tcPr>
          <w:p w:rsidR="00374FD5" w:rsidRPr="00B11DD4" w:rsidRDefault="00374FD5" w:rsidP="00420BF8">
            <w:pPr>
              <w:jc w:val="center"/>
            </w:pPr>
            <w:r w:rsidRPr="00B11DD4">
              <w:t>SI/NO</w:t>
            </w:r>
          </w:p>
        </w:tc>
        <w:tc>
          <w:tcPr>
            <w:tcW w:w="1553" w:type="dxa"/>
          </w:tcPr>
          <w:p w:rsidR="00374FD5" w:rsidRPr="00B11DD4" w:rsidRDefault="00374FD5" w:rsidP="00420BF8">
            <w:pPr>
              <w:jc w:val="center"/>
            </w:pPr>
            <w:r w:rsidRPr="00B11DD4">
              <w:t>SI/NO</w:t>
            </w:r>
          </w:p>
        </w:tc>
        <w:tc>
          <w:tcPr>
            <w:tcW w:w="1583" w:type="dxa"/>
          </w:tcPr>
          <w:p w:rsidR="00374FD5" w:rsidRPr="00B11DD4" w:rsidRDefault="00374FD5" w:rsidP="008C19F9">
            <w:pPr>
              <w:jc w:val="center"/>
            </w:pPr>
            <w:r w:rsidRPr="00B11DD4">
              <w:t>SI</w:t>
            </w:r>
          </w:p>
        </w:tc>
        <w:tc>
          <w:tcPr>
            <w:tcW w:w="1583" w:type="dxa"/>
          </w:tcPr>
          <w:p w:rsidR="00374FD5" w:rsidRPr="00B11DD4" w:rsidRDefault="00374FD5" w:rsidP="008C19F9">
            <w:pPr>
              <w:jc w:val="center"/>
            </w:pPr>
            <w:r w:rsidRPr="00B11DD4">
              <w:t>SI</w:t>
            </w:r>
          </w:p>
        </w:tc>
      </w:tr>
    </w:tbl>
    <w:p w:rsidR="00374FD5" w:rsidRDefault="00374FD5" w:rsidP="0002154C">
      <w:pPr>
        <w:ind w:left="360"/>
        <w:jc w:val="both"/>
      </w:pPr>
    </w:p>
    <w:p w:rsidR="00374FD5" w:rsidRDefault="00374FD5" w:rsidP="0002154C">
      <w:pPr>
        <w:ind w:left="360"/>
        <w:jc w:val="both"/>
      </w:pPr>
      <w:r>
        <w:t>2.1.3. Prelievi sui rifiuti: indicare il tasso di copertura e il costo pro-capite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9"/>
        <w:gridCol w:w="1629"/>
        <w:gridCol w:w="1630"/>
        <w:gridCol w:w="1630"/>
        <w:gridCol w:w="1630"/>
        <w:gridCol w:w="1630"/>
      </w:tblGrid>
      <w:tr w:rsidR="00374FD5">
        <w:tc>
          <w:tcPr>
            <w:tcW w:w="1629" w:type="dxa"/>
          </w:tcPr>
          <w:p w:rsidR="00374FD5" w:rsidRPr="004F5506" w:rsidRDefault="00374FD5" w:rsidP="004F5506">
            <w:pPr>
              <w:jc w:val="both"/>
              <w:rPr>
                <w:b/>
                <w:bCs/>
              </w:rPr>
            </w:pPr>
            <w:r w:rsidRPr="004F5506">
              <w:rPr>
                <w:b/>
                <w:bCs/>
              </w:rPr>
              <w:t>Prelievi sui rifiuti</w:t>
            </w:r>
          </w:p>
        </w:tc>
        <w:tc>
          <w:tcPr>
            <w:tcW w:w="1629" w:type="dxa"/>
          </w:tcPr>
          <w:p w:rsidR="00374FD5" w:rsidRPr="004F5506" w:rsidRDefault="00374FD5" w:rsidP="00420BF8">
            <w:pPr>
              <w:jc w:val="center"/>
              <w:rPr>
                <w:b/>
                <w:bCs/>
              </w:rPr>
            </w:pPr>
            <w:r w:rsidRPr="004F5506">
              <w:rPr>
                <w:b/>
                <w:bCs/>
              </w:rPr>
              <w:t>20</w:t>
            </w:r>
            <w:r>
              <w:rPr>
                <w:b/>
                <w:bCs/>
              </w:rPr>
              <w:t>09</w:t>
            </w:r>
          </w:p>
        </w:tc>
        <w:tc>
          <w:tcPr>
            <w:tcW w:w="1630" w:type="dxa"/>
          </w:tcPr>
          <w:p w:rsidR="00374FD5" w:rsidRDefault="00374FD5" w:rsidP="00420BF8">
            <w:pPr>
              <w:jc w:val="center"/>
            </w:pPr>
            <w:r w:rsidRPr="004F5506">
              <w:rPr>
                <w:b/>
                <w:bCs/>
              </w:rPr>
              <w:t>20</w:t>
            </w:r>
            <w:r>
              <w:rPr>
                <w:b/>
                <w:bCs/>
              </w:rPr>
              <w:t>10</w:t>
            </w:r>
          </w:p>
        </w:tc>
        <w:tc>
          <w:tcPr>
            <w:tcW w:w="1630" w:type="dxa"/>
          </w:tcPr>
          <w:p w:rsidR="00374FD5" w:rsidRDefault="00374FD5" w:rsidP="00420BF8">
            <w:pPr>
              <w:jc w:val="center"/>
            </w:pPr>
            <w:r w:rsidRPr="004F5506">
              <w:rPr>
                <w:b/>
                <w:bCs/>
              </w:rPr>
              <w:t>20</w:t>
            </w:r>
            <w:r>
              <w:rPr>
                <w:b/>
                <w:bCs/>
              </w:rPr>
              <w:t>11</w:t>
            </w:r>
          </w:p>
        </w:tc>
        <w:tc>
          <w:tcPr>
            <w:tcW w:w="1630" w:type="dxa"/>
          </w:tcPr>
          <w:p w:rsidR="00374FD5" w:rsidRDefault="00374FD5" w:rsidP="00420BF8">
            <w:pPr>
              <w:jc w:val="center"/>
            </w:pPr>
            <w:r w:rsidRPr="004F5506">
              <w:rPr>
                <w:b/>
                <w:bCs/>
              </w:rPr>
              <w:t>20</w:t>
            </w:r>
            <w:r>
              <w:rPr>
                <w:b/>
                <w:bCs/>
              </w:rPr>
              <w:t>12</w:t>
            </w:r>
          </w:p>
        </w:tc>
        <w:tc>
          <w:tcPr>
            <w:tcW w:w="1630" w:type="dxa"/>
          </w:tcPr>
          <w:p w:rsidR="00374FD5" w:rsidRDefault="00374FD5" w:rsidP="00420BF8">
            <w:pPr>
              <w:jc w:val="center"/>
            </w:pPr>
            <w:r w:rsidRPr="004F5506">
              <w:rPr>
                <w:b/>
                <w:bCs/>
              </w:rPr>
              <w:t>20</w:t>
            </w:r>
            <w:r>
              <w:rPr>
                <w:b/>
                <w:bCs/>
              </w:rPr>
              <w:t>13</w:t>
            </w:r>
          </w:p>
        </w:tc>
      </w:tr>
      <w:tr w:rsidR="00374FD5">
        <w:tc>
          <w:tcPr>
            <w:tcW w:w="1629" w:type="dxa"/>
          </w:tcPr>
          <w:p w:rsidR="00374FD5" w:rsidRDefault="00374FD5" w:rsidP="004F5506">
            <w:pPr>
              <w:jc w:val="both"/>
            </w:pPr>
            <w:r>
              <w:t>Tipologia di prelievo</w:t>
            </w:r>
          </w:p>
        </w:tc>
        <w:tc>
          <w:tcPr>
            <w:tcW w:w="1629" w:type="dxa"/>
          </w:tcPr>
          <w:p w:rsidR="00374FD5" w:rsidRDefault="00374FD5" w:rsidP="00E42DBC">
            <w:pPr>
              <w:jc w:val="center"/>
            </w:pPr>
            <w:r>
              <w:t>TARSU</w:t>
            </w:r>
          </w:p>
        </w:tc>
        <w:tc>
          <w:tcPr>
            <w:tcW w:w="1630" w:type="dxa"/>
          </w:tcPr>
          <w:p w:rsidR="00374FD5" w:rsidRDefault="00374FD5" w:rsidP="00E42DBC">
            <w:pPr>
              <w:jc w:val="center"/>
            </w:pPr>
            <w:r>
              <w:t>TARSU</w:t>
            </w:r>
          </w:p>
        </w:tc>
        <w:tc>
          <w:tcPr>
            <w:tcW w:w="1630" w:type="dxa"/>
          </w:tcPr>
          <w:p w:rsidR="00374FD5" w:rsidRDefault="00374FD5" w:rsidP="00E42DBC">
            <w:pPr>
              <w:jc w:val="center"/>
            </w:pPr>
            <w:r>
              <w:t>TARSU</w:t>
            </w:r>
          </w:p>
        </w:tc>
        <w:tc>
          <w:tcPr>
            <w:tcW w:w="1630" w:type="dxa"/>
          </w:tcPr>
          <w:p w:rsidR="00374FD5" w:rsidRDefault="00374FD5" w:rsidP="00E42DBC">
            <w:pPr>
              <w:jc w:val="center"/>
            </w:pPr>
            <w:r>
              <w:t>TARSU</w:t>
            </w:r>
          </w:p>
        </w:tc>
        <w:tc>
          <w:tcPr>
            <w:tcW w:w="1630" w:type="dxa"/>
          </w:tcPr>
          <w:p w:rsidR="00374FD5" w:rsidRDefault="00374FD5" w:rsidP="00E42DBC">
            <w:pPr>
              <w:jc w:val="center"/>
            </w:pPr>
            <w:r>
              <w:t>TARES</w:t>
            </w:r>
          </w:p>
        </w:tc>
      </w:tr>
      <w:tr w:rsidR="00374FD5">
        <w:tc>
          <w:tcPr>
            <w:tcW w:w="1629" w:type="dxa"/>
          </w:tcPr>
          <w:p w:rsidR="00374FD5" w:rsidRDefault="00374FD5" w:rsidP="004F5506">
            <w:pPr>
              <w:jc w:val="both"/>
            </w:pPr>
            <w:r>
              <w:t>Tasso di copertura</w:t>
            </w:r>
          </w:p>
        </w:tc>
        <w:tc>
          <w:tcPr>
            <w:tcW w:w="1629" w:type="dxa"/>
          </w:tcPr>
          <w:p w:rsidR="00374FD5" w:rsidRDefault="00374FD5" w:rsidP="004E5A10">
            <w:pPr>
              <w:jc w:val="center"/>
            </w:pPr>
            <w:r>
              <w:t>93%</w:t>
            </w:r>
          </w:p>
        </w:tc>
        <w:tc>
          <w:tcPr>
            <w:tcW w:w="1630" w:type="dxa"/>
          </w:tcPr>
          <w:p w:rsidR="00374FD5" w:rsidRDefault="00374FD5" w:rsidP="004E5A10">
            <w:pPr>
              <w:jc w:val="center"/>
            </w:pPr>
            <w:r>
              <w:t>93,37%</w:t>
            </w:r>
          </w:p>
        </w:tc>
        <w:tc>
          <w:tcPr>
            <w:tcW w:w="1630" w:type="dxa"/>
          </w:tcPr>
          <w:p w:rsidR="00374FD5" w:rsidRDefault="00374FD5" w:rsidP="004E5A10">
            <w:pPr>
              <w:jc w:val="center"/>
            </w:pPr>
            <w:r>
              <w:t>98,34%</w:t>
            </w:r>
          </w:p>
        </w:tc>
        <w:tc>
          <w:tcPr>
            <w:tcW w:w="1630" w:type="dxa"/>
          </w:tcPr>
          <w:p w:rsidR="00374FD5" w:rsidRDefault="00374FD5" w:rsidP="004E5A10">
            <w:pPr>
              <w:jc w:val="center"/>
            </w:pPr>
            <w:r>
              <w:t>100%</w:t>
            </w:r>
          </w:p>
        </w:tc>
        <w:tc>
          <w:tcPr>
            <w:tcW w:w="1630" w:type="dxa"/>
          </w:tcPr>
          <w:p w:rsidR="00374FD5" w:rsidRDefault="00374FD5" w:rsidP="00E42DBC">
            <w:pPr>
              <w:jc w:val="center"/>
            </w:pPr>
            <w:r>
              <w:t>100%</w:t>
            </w:r>
          </w:p>
        </w:tc>
      </w:tr>
      <w:tr w:rsidR="00374FD5">
        <w:tc>
          <w:tcPr>
            <w:tcW w:w="1629" w:type="dxa"/>
          </w:tcPr>
          <w:p w:rsidR="00374FD5" w:rsidRDefault="00374FD5" w:rsidP="004F5506">
            <w:pPr>
              <w:jc w:val="both"/>
            </w:pPr>
            <w:r>
              <w:t>Costo del servizio procapite</w:t>
            </w:r>
          </w:p>
        </w:tc>
        <w:tc>
          <w:tcPr>
            <w:tcW w:w="1629" w:type="dxa"/>
          </w:tcPr>
          <w:p w:rsidR="00374FD5" w:rsidRDefault="00374FD5" w:rsidP="004E5A10">
            <w:pPr>
              <w:jc w:val="center"/>
            </w:pPr>
            <w:r>
              <w:t>112,18</w:t>
            </w:r>
          </w:p>
        </w:tc>
        <w:tc>
          <w:tcPr>
            <w:tcW w:w="1630" w:type="dxa"/>
          </w:tcPr>
          <w:p w:rsidR="00374FD5" w:rsidRDefault="00374FD5" w:rsidP="004E5A10">
            <w:pPr>
              <w:jc w:val="center"/>
            </w:pPr>
            <w:r>
              <w:t>112,57</w:t>
            </w:r>
          </w:p>
        </w:tc>
        <w:tc>
          <w:tcPr>
            <w:tcW w:w="1630" w:type="dxa"/>
          </w:tcPr>
          <w:p w:rsidR="00374FD5" w:rsidRDefault="00374FD5" w:rsidP="004E5A10">
            <w:pPr>
              <w:jc w:val="center"/>
            </w:pPr>
            <w:r>
              <w:t>112,33</w:t>
            </w:r>
          </w:p>
        </w:tc>
        <w:tc>
          <w:tcPr>
            <w:tcW w:w="1630" w:type="dxa"/>
          </w:tcPr>
          <w:p w:rsidR="00374FD5" w:rsidRDefault="00374FD5" w:rsidP="004E5A10">
            <w:pPr>
              <w:jc w:val="center"/>
            </w:pPr>
            <w:r>
              <w:t>121,22</w:t>
            </w:r>
          </w:p>
        </w:tc>
        <w:tc>
          <w:tcPr>
            <w:tcW w:w="1630" w:type="dxa"/>
          </w:tcPr>
          <w:p w:rsidR="00374FD5" w:rsidRDefault="00374FD5" w:rsidP="00453BFF">
            <w:pPr>
              <w:jc w:val="center"/>
            </w:pPr>
            <w:r>
              <w:t>128,97</w:t>
            </w:r>
          </w:p>
        </w:tc>
      </w:tr>
    </w:tbl>
    <w:p w:rsidR="00374FD5" w:rsidRDefault="00374FD5" w:rsidP="0002154C">
      <w:pPr>
        <w:ind w:left="360"/>
        <w:jc w:val="both"/>
      </w:pPr>
    </w:p>
    <w:p w:rsidR="00374FD5" w:rsidRDefault="00374FD5" w:rsidP="0002154C">
      <w:pPr>
        <w:numPr>
          <w:ilvl w:val="0"/>
          <w:numId w:val="3"/>
        </w:numPr>
        <w:jc w:val="both"/>
        <w:rPr>
          <w:b/>
          <w:bCs/>
        </w:rPr>
      </w:pPr>
      <w:r>
        <w:rPr>
          <w:b/>
          <w:bCs/>
        </w:rPr>
        <w:t>Attività amministrativa.</w:t>
      </w:r>
    </w:p>
    <w:p w:rsidR="00374FD5" w:rsidRDefault="00374FD5" w:rsidP="0002154C">
      <w:pPr>
        <w:ind w:left="851" w:hanging="491"/>
        <w:jc w:val="both"/>
        <w:rPr>
          <w:b/>
          <w:bCs/>
        </w:rPr>
      </w:pPr>
      <w:r>
        <w:rPr>
          <w:b/>
          <w:bCs/>
        </w:rPr>
        <w:t xml:space="preserve">3.1. Sistema dei controlli interni: </w:t>
      </w:r>
    </w:p>
    <w:p w:rsidR="00374FD5" w:rsidRPr="0024784A" w:rsidRDefault="00374FD5" w:rsidP="00177259">
      <w:pPr>
        <w:ind w:left="360"/>
        <w:jc w:val="both"/>
      </w:pPr>
      <w:r w:rsidRPr="0024784A">
        <w:t>L’art. 3, comma 1, lett. d) del D.L. 174/2012 convertito con modificazioni nella L. 213/2012 ha riscritto l’art. 147 del D.Lvo 267/2000 disciplinante il sistema dei controlli interni. Il comma 2 del citato articolo prevede che “Gli strumenti e le modalità di controllo interno di cui al comma 1, lettera d, sono definiti con regolamento adottato dal Consiglio comunale e resi operativi dall’ente locale entro tre mesi dalla data di entrata in vigore del presente decreto…”.</w:t>
      </w:r>
    </w:p>
    <w:p w:rsidR="00374FD5" w:rsidRPr="0024784A" w:rsidRDefault="00374FD5" w:rsidP="00177259">
      <w:pPr>
        <w:ind w:left="360"/>
        <w:jc w:val="both"/>
      </w:pPr>
      <w:r w:rsidRPr="0024784A">
        <w:t>Al fine di ottemperare a tale normativa ed attivare i controlli previsti è stato predisposto e approvato con delibera di Consiglio comunale n. 2 del 13.02.2013 il Regolamento sui controlli interni che definisce e regolamenta i seguenti controlli:</w:t>
      </w:r>
    </w:p>
    <w:p w:rsidR="00374FD5" w:rsidRPr="0024784A" w:rsidRDefault="00374FD5" w:rsidP="00177259">
      <w:pPr>
        <w:ind w:left="360"/>
        <w:jc w:val="both"/>
      </w:pPr>
      <w:r w:rsidRPr="0024784A">
        <w:t>1 – il controllo di regolarità amministrativa e contabile volto a garantire la legittimità, la regolarità e la correttezza dell’azione amministrativa;</w:t>
      </w:r>
    </w:p>
    <w:p w:rsidR="00374FD5" w:rsidRPr="0024784A" w:rsidRDefault="00374FD5" w:rsidP="0024784A">
      <w:pPr>
        <w:ind w:left="720" w:hanging="360"/>
        <w:jc w:val="both"/>
      </w:pPr>
      <w:r w:rsidRPr="0024784A">
        <w:t>2 - il controllo di gestione volto a verificare l’efficienza, l’efficacia e l’economicità dell’azione amministrativa, al fine di ottimizzare, anche mediante tempestivi interventi di correzione, il rapporto tra gli obiettivi ed azioni realizzate e tra risorse impiegate e risultati;</w:t>
      </w:r>
    </w:p>
    <w:p w:rsidR="00374FD5" w:rsidRPr="0024784A" w:rsidRDefault="00374FD5" w:rsidP="0024784A">
      <w:pPr>
        <w:ind w:left="720" w:hanging="360"/>
        <w:jc w:val="both"/>
      </w:pPr>
      <w:r w:rsidRPr="0024784A">
        <w:t>3 – il controllo sugli equilibri finanziari volto a garantire la costante verifica degli equilibri finanziari della gestione di competenza, della gestione dei residui e della gestione di cassa, anche ai fini della realizzazione degli obiettivi di finanza pubblica;</w:t>
      </w:r>
    </w:p>
    <w:p w:rsidR="00374FD5" w:rsidRDefault="00374FD5" w:rsidP="0024784A">
      <w:pPr>
        <w:ind w:left="720" w:hanging="360"/>
        <w:jc w:val="both"/>
      </w:pPr>
      <w:r w:rsidRPr="0024784A">
        <w:t>4 - valutazione dell’adeguatezza delle scelte compiute in sede di attuazione dei piani, dei programmi e degli altri strumenti di determinazione dell’indirizzo politico</w:t>
      </w:r>
      <w:r>
        <w:t>, in termini di congruenza tra i risultati conseguiti e gli obiettivi predefiniti;</w:t>
      </w:r>
    </w:p>
    <w:p w:rsidR="00374FD5" w:rsidRPr="0024784A" w:rsidRDefault="00374FD5" w:rsidP="0024784A">
      <w:pPr>
        <w:ind w:left="720" w:hanging="360"/>
        <w:jc w:val="both"/>
      </w:pPr>
      <w:r>
        <w:t xml:space="preserve">5 – redazione della relazione di inizio e fine mandato tese a garantire i principi di trasparenza delle decisioni assunte durante il mandato. </w:t>
      </w:r>
      <w:r w:rsidRPr="0024784A">
        <w:t xml:space="preserve">      </w:t>
      </w:r>
    </w:p>
    <w:p w:rsidR="00374FD5" w:rsidRDefault="00374FD5" w:rsidP="00AF4F7D">
      <w:pPr>
        <w:ind w:left="360"/>
        <w:jc w:val="both"/>
      </w:pPr>
      <w:r>
        <w:t>I soggetti che, in base alle citate disposizioni legislative e regolamentari, esercitano a diverso titolo i suddetti controlli sono: il Segretario comunale, i Responsabili di servizio, il Revisore dei Conti e l’Organismo di Valutazione.</w:t>
      </w:r>
    </w:p>
    <w:p w:rsidR="00374FD5" w:rsidRDefault="00374FD5" w:rsidP="00AF4F7D">
      <w:pPr>
        <w:ind w:left="360"/>
        <w:jc w:val="both"/>
      </w:pPr>
      <w:r>
        <w:t>Per quanto riguarda i controlli svolti dal Revisore dei Conti, nell’ambito delle attribuzioni stabilite dall’art. 239 del D.Lvo 267/2000, e riscontrabili da pareri, relazioni e verbali rilasciati, non hanno evidenziato particolari problematiche e segnalazioni, né al Consiglio comunale, né ad altri organi.</w:t>
      </w:r>
    </w:p>
    <w:p w:rsidR="00374FD5" w:rsidRDefault="00374FD5" w:rsidP="00AF4F7D">
      <w:pPr>
        <w:ind w:left="360"/>
        <w:jc w:val="both"/>
      </w:pPr>
      <w:r>
        <w:t xml:space="preserve">Nel corso del mandato la ricognizione sullo stato di attuazione dei programmi effettuata entro il 30 settembre ai sensi dell’art. 193 del D.Lvo 267/2000, ha sempre evidenziato il permanere degli equilibri generali di bilancio. Non è mai stato necessario adottare provvedimenti per il ripiano di eventuali debiti di cui all’art. 194 del medesimo decreto, per il ripiano di eventuale disavanzo di amministrazione risultante dal rendiconto approvato o per ripristinare il pareggio della gestione di competenza (o della gestione residui) desumibili dai dati della gestione finanziaria.  </w:t>
      </w:r>
    </w:p>
    <w:p w:rsidR="00374FD5" w:rsidRDefault="00374FD5" w:rsidP="00B53F44">
      <w:pPr>
        <w:ind w:left="851" w:hanging="491"/>
        <w:jc w:val="both"/>
        <w:rPr>
          <w:b/>
          <w:bCs/>
        </w:rPr>
      </w:pPr>
      <w:r w:rsidRPr="00B53F44">
        <w:rPr>
          <w:b/>
          <w:bCs/>
        </w:rPr>
        <w:t xml:space="preserve">3.1.1. Controllo di gestione: </w:t>
      </w:r>
    </w:p>
    <w:p w:rsidR="00374FD5" w:rsidRDefault="00374FD5" w:rsidP="00F50B7A">
      <w:pPr>
        <w:ind w:left="360"/>
        <w:jc w:val="both"/>
      </w:pPr>
      <w:r w:rsidRPr="00B53F44">
        <w:t>Il mandato</w:t>
      </w:r>
      <w:r>
        <w:t xml:space="preserve"> ha coperto un periodo temporale particolarmente difficile, caratterizzato da una forte crisi economica e finanziaria che ha influenzato pesantemente l’azione amministrativa e la realizzazione degli obiettivi prefissati. In particolare, le pesanti limitazioni agli investimenti sono state imposte dalla drastica riduzione di entrate in conto capitale (oneri concessori) che avevano in passato consentito di sviluppare una adeguata politica degli investimenti, senza dover ricorrere all’indebitamento con conseguente ricaduta negativa sulla rigidità della spesa corrente. All’interno di questo difficile contesto l’Amministrazione ha sempre cercato di porsi obiettivi di miglioramento, garantendo una elevata qualità dei servizi erogati.   </w:t>
      </w:r>
      <w:r w:rsidRPr="00B53F44">
        <w:t xml:space="preserve"> </w:t>
      </w:r>
    </w:p>
    <w:p w:rsidR="00374FD5" w:rsidRDefault="00374FD5" w:rsidP="00F50B7A">
      <w:pPr>
        <w:ind w:left="360"/>
        <w:jc w:val="both"/>
      </w:pPr>
      <w:r>
        <w:t>Di seguito una breve descrizione degli obiettivi di questo mandato in relazione ai diversi settori.</w:t>
      </w:r>
    </w:p>
    <w:p w:rsidR="00374FD5" w:rsidRPr="00FD78AF" w:rsidRDefault="00374FD5" w:rsidP="00B53F44">
      <w:pPr>
        <w:ind w:left="851" w:hanging="491"/>
        <w:jc w:val="both"/>
        <w:rPr>
          <w:b/>
          <w:bCs/>
          <w:u w:val="single"/>
        </w:rPr>
      </w:pPr>
      <w:r w:rsidRPr="00FD78AF">
        <w:rPr>
          <w:b/>
          <w:bCs/>
          <w:u w:val="single"/>
        </w:rPr>
        <w:t>Personale</w:t>
      </w:r>
    </w:p>
    <w:p w:rsidR="00374FD5" w:rsidRDefault="00374FD5" w:rsidP="00FD78AF">
      <w:pPr>
        <w:ind w:left="360"/>
        <w:jc w:val="both"/>
      </w:pPr>
      <w:r>
        <w:t xml:space="preserve">Il personale è stato interessato da significativi cambiamenti in termini di valorizzazione e razionalizzazione delle competenze con miglioramento del livello di efficienza e di efficacia dell’azione amministrativa. Tale risultato è stato raggiunto anche mediante la valorizzazione del ruolo di sovrintendenza e coordinamento affidato al Segretario comunale.     </w:t>
      </w:r>
    </w:p>
    <w:p w:rsidR="00374FD5" w:rsidRPr="00FD78AF" w:rsidRDefault="00374FD5" w:rsidP="00FD78AF">
      <w:pPr>
        <w:ind w:left="720" w:hanging="360"/>
        <w:jc w:val="both"/>
        <w:rPr>
          <w:b/>
          <w:bCs/>
          <w:u w:val="single"/>
        </w:rPr>
      </w:pPr>
      <w:r w:rsidRPr="00FD78AF">
        <w:rPr>
          <w:b/>
          <w:bCs/>
          <w:u w:val="single"/>
        </w:rPr>
        <w:t>Lavori pubblici</w:t>
      </w:r>
    </w:p>
    <w:p w:rsidR="00374FD5" w:rsidRDefault="00374FD5" w:rsidP="007624F3">
      <w:pPr>
        <w:ind w:left="360"/>
      </w:pPr>
      <w:r>
        <w:t>Gli investimenti, come già anticipato in premessa, hanno subito un rallentamento a seguito della drastica contrazione delle entrate di oneri concessori principale fonte di finanziamento delle spese di investimento.</w:t>
      </w:r>
    </w:p>
    <w:p w:rsidR="00374FD5" w:rsidRDefault="00374FD5" w:rsidP="007624F3">
      <w:pPr>
        <w:ind w:left="360"/>
      </w:pPr>
      <w:r>
        <w:t>Si riassumono gli interventi più importanti effettuati nel corso del mandato (gli importi sono arrotondati alle centinaia di euro)</w:t>
      </w:r>
    </w:p>
    <w:p w:rsidR="00374FD5" w:rsidRDefault="00374FD5" w:rsidP="007624F3">
      <w:pPr>
        <w:ind w:left="360"/>
      </w:pPr>
    </w:p>
    <w:p w:rsidR="00374FD5" w:rsidRDefault="00374FD5" w:rsidP="007624F3">
      <w:pPr>
        <w:ind w:left="360"/>
      </w:pPr>
    </w:p>
    <w:p w:rsidR="00374FD5" w:rsidRDefault="00374FD5" w:rsidP="007624F3">
      <w:pPr>
        <w:ind w:left="360"/>
      </w:pPr>
      <w:r w:rsidRPr="007624F3">
        <w:rPr>
          <w:b/>
          <w:bCs/>
          <w:u w:val="single"/>
        </w:rPr>
        <w:t>PARCHEGGI</w:t>
      </w:r>
      <w:r>
        <w:rPr>
          <w:b/>
          <w:bCs/>
          <w:u w:val="single"/>
        </w:rPr>
        <w:t xml:space="preserve">: </w:t>
      </w:r>
      <w:r>
        <w:t xml:space="preserve">realizzazione di piazza con parcheggio nell’area di proprietà comunale di Via Roma (ex Bevilacqua) e formazione di arredo urbano per  </w:t>
      </w:r>
    </w:p>
    <w:p w:rsidR="00374FD5" w:rsidRDefault="00374FD5" w:rsidP="007624F3">
      <w:pPr>
        <w:ind w:left="360"/>
      </w:pPr>
      <w:r w:rsidRPr="007624F3">
        <w:rPr>
          <w:b/>
          <w:bCs/>
          <w:u w:val="single"/>
        </w:rPr>
        <w:t>€ 234.000,00</w:t>
      </w:r>
      <w:r>
        <w:t xml:space="preserve"> </w:t>
      </w:r>
    </w:p>
    <w:p w:rsidR="00374FD5" w:rsidRDefault="00374FD5" w:rsidP="007624F3">
      <w:pPr>
        <w:ind w:left="360"/>
        <w:jc w:val="both"/>
        <w:rPr>
          <w:b/>
          <w:bCs/>
          <w:u w:val="single"/>
        </w:rPr>
      </w:pPr>
      <w:r w:rsidRPr="007624F3">
        <w:rPr>
          <w:b/>
          <w:bCs/>
          <w:u w:val="single"/>
        </w:rPr>
        <w:t>VIABILITA’:</w:t>
      </w:r>
      <w:r>
        <w:rPr>
          <w:b/>
          <w:bCs/>
          <w:u w:val="single"/>
        </w:rPr>
        <w:t xml:space="preserve"> </w:t>
      </w:r>
      <w:r>
        <w:t xml:space="preserve">interventi di manutenzioni stradali e rifacimento segnaletica stradale per </w:t>
      </w:r>
      <w:r w:rsidRPr="00280591">
        <w:rPr>
          <w:b/>
          <w:bCs/>
          <w:u w:val="single"/>
        </w:rPr>
        <w:t>€ 145.900,00</w:t>
      </w:r>
    </w:p>
    <w:p w:rsidR="00374FD5" w:rsidRDefault="00374FD5" w:rsidP="007624F3">
      <w:pPr>
        <w:ind w:left="360"/>
        <w:jc w:val="both"/>
        <w:rPr>
          <w:b/>
          <w:bCs/>
          <w:u w:val="single"/>
        </w:rPr>
      </w:pPr>
      <w:r>
        <w:rPr>
          <w:b/>
          <w:bCs/>
          <w:u w:val="single"/>
        </w:rPr>
        <w:t xml:space="preserve">CIMITERI: </w:t>
      </w:r>
      <w:r>
        <w:t xml:space="preserve">realizzazione di cappelle cimiteriali </w:t>
      </w:r>
      <w:r w:rsidRPr="007624F3">
        <w:rPr>
          <w:b/>
          <w:bCs/>
          <w:u w:val="single"/>
        </w:rPr>
        <w:t>€ 123.150,00</w:t>
      </w:r>
    </w:p>
    <w:p w:rsidR="00374FD5" w:rsidRDefault="00374FD5" w:rsidP="007624F3">
      <w:pPr>
        <w:ind w:left="360"/>
        <w:jc w:val="both"/>
        <w:rPr>
          <w:b/>
          <w:bCs/>
          <w:u w:val="single"/>
        </w:rPr>
      </w:pPr>
      <w:r>
        <w:rPr>
          <w:b/>
          <w:bCs/>
          <w:u w:val="single"/>
        </w:rPr>
        <w:t xml:space="preserve">INTERVENTI MANUTENZIONE PATRIMONIO: </w:t>
      </w:r>
      <w:r>
        <w:t xml:space="preserve">interventi manutentivi e conservativi dell’edificio comunale, del fabbricato adibito ad ambulatori medici e sede associazioni, sostituzione serramenti edificio comunale e lavori di risanamento conservativo della sala polifunzionale </w:t>
      </w:r>
      <w:r w:rsidRPr="00280591">
        <w:rPr>
          <w:b/>
          <w:bCs/>
          <w:u w:val="single"/>
        </w:rPr>
        <w:t>€ 82.600,00</w:t>
      </w:r>
    </w:p>
    <w:p w:rsidR="00374FD5" w:rsidRDefault="00374FD5" w:rsidP="007624F3">
      <w:pPr>
        <w:ind w:left="360"/>
        <w:jc w:val="both"/>
      </w:pPr>
      <w:r>
        <w:rPr>
          <w:b/>
          <w:bCs/>
          <w:u w:val="single"/>
        </w:rPr>
        <w:t xml:space="preserve">MARCIAPIEDI E ARREDO URBANO: </w:t>
      </w:r>
      <w:r>
        <w:t xml:space="preserve">formazione di marciapiedi in Via Vittorio Emanuele II e arredo urbano in P.zza Palestro </w:t>
      </w:r>
      <w:r w:rsidRPr="00280591">
        <w:rPr>
          <w:b/>
          <w:bCs/>
          <w:u w:val="single"/>
        </w:rPr>
        <w:t>€ 95.000,00</w:t>
      </w:r>
      <w:r>
        <w:t xml:space="preserve">  </w:t>
      </w:r>
    </w:p>
    <w:p w:rsidR="00374FD5" w:rsidRDefault="00374FD5" w:rsidP="007624F3">
      <w:pPr>
        <w:ind w:left="360"/>
        <w:jc w:val="both"/>
        <w:rPr>
          <w:b/>
          <w:bCs/>
          <w:u w:val="single"/>
        </w:rPr>
      </w:pPr>
      <w:r w:rsidRPr="00280591">
        <w:rPr>
          <w:b/>
          <w:bCs/>
          <w:u w:val="single"/>
        </w:rPr>
        <w:t>PARCO PALUSTRE:</w:t>
      </w:r>
      <w:r>
        <w:rPr>
          <w:b/>
          <w:bCs/>
          <w:u w:val="single"/>
        </w:rPr>
        <w:t xml:space="preserve"> </w:t>
      </w:r>
      <w:r>
        <w:t xml:space="preserve">manutenzione sponde parco palustre </w:t>
      </w:r>
      <w:r w:rsidRPr="00280591">
        <w:rPr>
          <w:b/>
          <w:bCs/>
          <w:u w:val="single"/>
        </w:rPr>
        <w:t>€ 17.300,00</w:t>
      </w:r>
    </w:p>
    <w:p w:rsidR="00374FD5" w:rsidRDefault="00374FD5" w:rsidP="007624F3">
      <w:pPr>
        <w:ind w:left="360"/>
        <w:jc w:val="both"/>
        <w:rPr>
          <w:b/>
          <w:bCs/>
          <w:u w:val="single"/>
        </w:rPr>
      </w:pPr>
      <w:r>
        <w:rPr>
          <w:b/>
          <w:bCs/>
          <w:u w:val="single"/>
        </w:rPr>
        <w:t xml:space="preserve">ILLUMINAZIONE PUBBLICA: </w:t>
      </w:r>
      <w:r w:rsidRPr="00280591">
        <w:t xml:space="preserve">ampliamento </w:t>
      </w:r>
      <w:r>
        <w:t xml:space="preserve">e </w:t>
      </w:r>
      <w:r w:rsidRPr="00280591">
        <w:t>amm</w:t>
      </w:r>
      <w:r>
        <w:t xml:space="preserve">odernamento impianto di illuminazione pubblica in Via Savonarola </w:t>
      </w:r>
      <w:r w:rsidRPr="00280591">
        <w:rPr>
          <w:b/>
          <w:bCs/>
          <w:u w:val="single"/>
        </w:rPr>
        <w:t>€ 6.500,00</w:t>
      </w:r>
    </w:p>
    <w:p w:rsidR="00374FD5" w:rsidRDefault="00374FD5" w:rsidP="007624F3">
      <w:pPr>
        <w:ind w:left="360"/>
        <w:jc w:val="both"/>
        <w:rPr>
          <w:b/>
          <w:bCs/>
          <w:u w:val="single"/>
        </w:rPr>
      </w:pPr>
      <w:r>
        <w:rPr>
          <w:b/>
          <w:bCs/>
          <w:u w:val="single"/>
        </w:rPr>
        <w:t>Altre spese di investimento:</w:t>
      </w:r>
    </w:p>
    <w:p w:rsidR="00374FD5" w:rsidRDefault="00374FD5" w:rsidP="007624F3">
      <w:pPr>
        <w:ind w:left="360"/>
        <w:jc w:val="both"/>
        <w:rPr>
          <w:b/>
          <w:bCs/>
          <w:u w:val="single"/>
        </w:rPr>
      </w:pPr>
      <w:r>
        <w:rPr>
          <w:b/>
          <w:bCs/>
          <w:u w:val="single"/>
        </w:rPr>
        <w:t xml:space="preserve">POLIZIA LOCALE: </w:t>
      </w:r>
      <w:r>
        <w:t xml:space="preserve">acquisto autovettura di servizio </w:t>
      </w:r>
      <w:r w:rsidRPr="00B31304">
        <w:rPr>
          <w:b/>
          <w:bCs/>
          <w:u w:val="single"/>
        </w:rPr>
        <w:t>€ 17.800,00</w:t>
      </w:r>
    </w:p>
    <w:p w:rsidR="00374FD5" w:rsidRDefault="00374FD5" w:rsidP="007624F3">
      <w:pPr>
        <w:ind w:left="360"/>
        <w:jc w:val="both"/>
        <w:rPr>
          <w:b/>
          <w:bCs/>
          <w:u w:val="single"/>
        </w:rPr>
      </w:pPr>
      <w:r>
        <w:rPr>
          <w:b/>
          <w:bCs/>
          <w:u w:val="single"/>
        </w:rPr>
        <w:t xml:space="preserve">PARCHI E GIARDINI: </w:t>
      </w:r>
      <w:r>
        <w:t xml:space="preserve">acquisto trattorino tosaerba e relative attrezzature </w:t>
      </w:r>
      <w:r w:rsidRPr="00B31304">
        <w:rPr>
          <w:b/>
          <w:bCs/>
          <w:u w:val="single"/>
        </w:rPr>
        <w:t>€ 14.700,00</w:t>
      </w:r>
    </w:p>
    <w:p w:rsidR="00374FD5" w:rsidRDefault="00374FD5" w:rsidP="007624F3">
      <w:pPr>
        <w:ind w:left="360"/>
        <w:jc w:val="both"/>
        <w:rPr>
          <w:b/>
          <w:bCs/>
          <w:u w:val="single"/>
        </w:rPr>
      </w:pPr>
      <w:r>
        <w:rPr>
          <w:b/>
          <w:bCs/>
          <w:u w:val="single"/>
        </w:rPr>
        <w:t xml:space="preserve">PATRIMONIO COMUNALE: </w:t>
      </w:r>
      <w:r>
        <w:t xml:space="preserve">acquisto attrezzature audio/video per la sala polifunzionale comunale </w:t>
      </w:r>
      <w:r w:rsidRPr="00B31304">
        <w:rPr>
          <w:b/>
          <w:bCs/>
          <w:u w:val="single"/>
        </w:rPr>
        <w:t>€ 2.600,00</w:t>
      </w:r>
    </w:p>
    <w:p w:rsidR="00374FD5" w:rsidRDefault="00374FD5" w:rsidP="007624F3">
      <w:pPr>
        <w:ind w:left="360"/>
        <w:jc w:val="both"/>
        <w:rPr>
          <w:b/>
          <w:bCs/>
          <w:u w:val="single"/>
        </w:rPr>
      </w:pPr>
    </w:p>
    <w:p w:rsidR="00374FD5" w:rsidRPr="00B31304" w:rsidRDefault="00374FD5" w:rsidP="00B31304">
      <w:pPr>
        <w:ind w:left="720" w:hanging="360"/>
        <w:jc w:val="both"/>
        <w:rPr>
          <w:b/>
          <w:bCs/>
          <w:u w:val="single"/>
        </w:rPr>
      </w:pPr>
      <w:r w:rsidRPr="00B31304">
        <w:rPr>
          <w:b/>
          <w:bCs/>
          <w:u w:val="single"/>
        </w:rPr>
        <w:t>Gestione del territorio</w:t>
      </w:r>
    </w:p>
    <w:p w:rsidR="00374FD5" w:rsidRDefault="00374FD5" w:rsidP="00B31304">
      <w:pPr>
        <w:ind w:left="360"/>
        <w:jc w:val="both"/>
      </w:pPr>
      <w:r>
        <w:t>Nel corso del mandato è stato adottato ed approvato il nuovo Piano di governo del territorio. E’ stata data attuazione alla previsione del Pgt mediante approvazione di parte dei relativi piani.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484"/>
        <w:gridCol w:w="1620"/>
        <w:gridCol w:w="1620"/>
        <w:gridCol w:w="1440"/>
        <w:gridCol w:w="1620"/>
      </w:tblGrid>
      <w:tr w:rsidR="00374FD5">
        <w:tc>
          <w:tcPr>
            <w:tcW w:w="2404" w:type="dxa"/>
          </w:tcPr>
          <w:p w:rsidR="00374FD5" w:rsidRDefault="00374FD5" w:rsidP="00A82BF4">
            <w:pPr>
              <w:jc w:val="both"/>
            </w:pPr>
            <w:r>
              <w:t>Concessioni edilizie</w:t>
            </w:r>
          </w:p>
        </w:tc>
        <w:tc>
          <w:tcPr>
            <w:tcW w:w="1484" w:type="dxa"/>
          </w:tcPr>
          <w:p w:rsidR="00374FD5" w:rsidRDefault="00374FD5" w:rsidP="00A82BF4">
            <w:pPr>
              <w:jc w:val="center"/>
            </w:pPr>
            <w:r>
              <w:t>2009</w:t>
            </w:r>
          </w:p>
        </w:tc>
        <w:tc>
          <w:tcPr>
            <w:tcW w:w="1620" w:type="dxa"/>
          </w:tcPr>
          <w:p w:rsidR="00374FD5" w:rsidRDefault="00374FD5" w:rsidP="00A82BF4">
            <w:pPr>
              <w:jc w:val="center"/>
            </w:pPr>
            <w:r>
              <w:t>2010</w:t>
            </w:r>
          </w:p>
        </w:tc>
        <w:tc>
          <w:tcPr>
            <w:tcW w:w="1620" w:type="dxa"/>
          </w:tcPr>
          <w:p w:rsidR="00374FD5" w:rsidRDefault="00374FD5" w:rsidP="00A82BF4">
            <w:pPr>
              <w:jc w:val="center"/>
            </w:pPr>
            <w:r>
              <w:t>2011</w:t>
            </w:r>
          </w:p>
        </w:tc>
        <w:tc>
          <w:tcPr>
            <w:tcW w:w="1440" w:type="dxa"/>
          </w:tcPr>
          <w:p w:rsidR="00374FD5" w:rsidRDefault="00374FD5" w:rsidP="00A82BF4">
            <w:pPr>
              <w:jc w:val="center"/>
            </w:pPr>
            <w:r>
              <w:t>2012</w:t>
            </w:r>
          </w:p>
        </w:tc>
        <w:tc>
          <w:tcPr>
            <w:tcW w:w="1620" w:type="dxa"/>
          </w:tcPr>
          <w:p w:rsidR="00374FD5" w:rsidRDefault="00374FD5" w:rsidP="00A82BF4">
            <w:pPr>
              <w:jc w:val="center"/>
            </w:pPr>
            <w:r>
              <w:t>2013</w:t>
            </w:r>
          </w:p>
        </w:tc>
      </w:tr>
      <w:tr w:rsidR="00374FD5">
        <w:tc>
          <w:tcPr>
            <w:tcW w:w="2404" w:type="dxa"/>
          </w:tcPr>
          <w:p w:rsidR="00374FD5" w:rsidRDefault="00374FD5" w:rsidP="00A82BF4">
            <w:pPr>
              <w:jc w:val="both"/>
            </w:pPr>
            <w:r>
              <w:t>Numero rilasciate</w:t>
            </w:r>
          </w:p>
        </w:tc>
        <w:tc>
          <w:tcPr>
            <w:tcW w:w="1484" w:type="dxa"/>
          </w:tcPr>
          <w:p w:rsidR="00374FD5" w:rsidRDefault="00374FD5" w:rsidP="00A82BF4">
            <w:pPr>
              <w:jc w:val="center"/>
            </w:pPr>
            <w:r>
              <w:t>6</w:t>
            </w:r>
          </w:p>
        </w:tc>
        <w:tc>
          <w:tcPr>
            <w:tcW w:w="1620" w:type="dxa"/>
          </w:tcPr>
          <w:p w:rsidR="00374FD5" w:rsidRDefault="00374FD5" w:rsidP="00A82BF4">
            <w:pPr>
              <w:jc w:val="center"/>
            </w:pPr>
            <w:r>
              <w:t>5</w:t>
            </w:r>
          </w:p>
        </w:tc>
        <w:tc>
          <w:tcPr>
            <w:tcW w:w="1620" w:type="dxa"/>
          </w:tcPr>
          <w:p w:rsidR="00374FD5" w:rsidRDefault="00374FD5" w:rsidP="00A82BF4">
            <w:pPr>
              <w:jc w:val="center"/>
            </w:pPr>
            <w:r>
              <w:t>6</w:t>
            </w:r>
          </w:p>
        </w:tc>
        <w:tc>
          <w:tcPr>
            <w:tcW w:w="1440" w:type="dxa"/>
          </w:tcPr>
          <w:p w:rsidR="00374FD5" w:rsidRDefault="00374FD5" w:rsidP="00A82BF4">
            <w:pPr>
              <w:jc w:val="center"/>
            </w:pPr>
            <w:r>
              <w:t>9</w:t>
            </w:r>
          </w:p>
        </w:tc>
        <w:tc>
          <w:tcPr>
            <w:tcW w:w="1620" w:type="dxa"/>
          </w:tcPr>
          <w:p w:rsidR="00374FD5" w:rsidRDefault="00374FD5" w:rsidP="00A82BF4">
            <w:pPr>
              <w:jc w:val="center"/>
            </w:pPr>
            <w:r>
              <w:t>1</w:t>
            </w:r>
          </w:p>
        </w:tc>
      </w:tr>
      <w:tr w:rsidR="00374FD5">
        <w:tc>
          <w:tcPr>
            <w:tcW w:w="2404" w:type="dxa"/>
          </w:tcPr>
          <w:p w:rsidR="00374FD5" w:rsidRDefault="00374FD5" w:rsidP="00A82BF4">
            <w:pPr>
              <w:jc w:val="both"/>
            </w:pPr>
            <w:r>
              <w:t>Tempo medio di rilascio</w:t>
            </w:r>
          </w:p>
        </w:tc>
        <w:tc>
          <w:tcPr>
            <w:tcW w:w="1484" w:type="dxa"/>
          </w:tcPr>
          <w:p w:rsidR="00374FD5" w:rsidRDefault="00374FD5" w:rsidP="00A82BF4">
            <w:pPr>
              <w:jc w:val="center"/>
            </w:pPr>
            <w:r>
              <w:t>30</w:t>
            </w:r>
          </w:p>
        </w:tc>
        <w:tc>
          <w:tcPr>
            <w:tcW w:w="1620" w:type="dxa"/>
          </w:tcPr>
          <w:p w:rsidR="00374FD5" w:rsidRDefault="00374FD5" w:rsidP="00A82BF4">
            <w:pPr>
              <w:jc w:val="center"/>
            </w:pPr>
            <w:r>
              <w:t>35</w:t>
            </w:r>
          </w:p>
        </w:tc>
        <w:tc>
          <w:tcPr>
            <w:tcW w:w="1620" w:type="dxa"/>
          </w:tcPr>
          <w:p w:rsidR="00374FD5" w:rsidRDefault="00374FD5" w:rsidP="00A82BF4">
            <w:pPr>
              <w:jc w:val="center"/>
            </w:pPr>
            <w:r>
              <w:t>35</w:t>
            </w:r>
          </w:p>
        </w:tc>
        <w:tc>
          <w:tcPr>
            <w:tcW w:w="1440" w:type="dxa"/>
          </w:tcPr>
          <w:p w:rsidR="00374FD5" w:rsidRDefault="00374FD5" w:rsidP="00A82BF4">
            <w:pPr>
              <w:jc w:val="center"/>
            </w:pPr>
            <w:r>
              <w:t>40</w:t>
            </w:r>
          </w:p>
        </w:tc>
        <w:tc>
          <w:tcPr>
            <w:tcW w:w="1620" w:type="dxa"/>
          </w:tcPr>
          <w:p w:rsidR="00374FD5" w:rsidRDefault="00374FD5" w:rsidP="00A82BF4">
            <w:pPr>
              <w:jc w:val="center"/>
            </w:pPr>
            <w:r>
              <w:t>25</w:t>
            </w:r>
          </w:p>
        </w:tc>
      </w:tr>
    </w:tbl>
    <w:p w:rsidR="00374FD5" w:rsidRDefault="00374FD5" w:rsidP="00B31304">
      <w:pPr>
        <w:ind w:left="360"/>
        <w:jc w:val="both"/>
      </w:pPr>
    </w:p>
    <w:p w:rsidR="00374FD5" w:rsidRDefault="00374FD5" w:rsidP="00437535">
      <w:pPr>
        <w:ind w:left="720"/>
        <w:jc w:val="both"/>
      </w:pPr>
    </w:p>
    <w:p w:rsidR="00374FD5" w:rsidRDefault="00374FD5" w:rsidP="00437535">
      <w:pPr>
        <w:ind w:left="720"/>
        <w:jc w:val="both"/>
        <w:rPr>
          <w:b/>
          <w:bCs/>
          <w:u w:val="single"/>
        </w:rPr>
      </w:pPr>
    </w:p>
    <w:p w:rsidR="00374FD5" w:rsidRPr="00437535" w:rsidRDefault="00374FD5" w:rsidP="00437535">
      <w:pPr>
        <w:ind w:left="720"/>
        <w:jc w:val="both"/>
        <w:rPr>
          <w:b/>
          <w:bCs/>
          <w:u w:val="single"/>
        </w:rPr>
      </w:pPr>
      <w:r w:rsidRPr="00437535">
        <w:rPr>
          <w:b/>
          <w:bCs/>
          <w:u w:val="single"/>
        </w:rPr>
        <w:t>Istruzione pubblica</w:t>
      </w:r>
    </w:p>
    <w:p w:rsidR="00374FD5" w:rsidRDefault="00374FD5" w:rsidP="00437535">
      <w:pPr>
        <w:ind w:left="720"/>
        <w:jc w:val="both"/>
      </w:pPr>
      <w:r>
        <w:t>Relativamente a tali servizi si fornisce di seguito un riepilogo dei servizi offerti.</w:t>
      </w:r>
    </w:p>
    <w:p w:rsidR="00374FD5" w:rsidRDefault="00374FD5" w:rsidP="00437535">
      <w:pPr>
        <w:ind w:left="720"/>
        <w:jc w:val="both"/>
      </w:pPr>
      <w:r w:rsidRPr="00437535">
        <w:rPr>
          <w:b/>
          <w:bCs/>
          <w:u w:val="single"/>
        </w:rPr>
        <w:t>Refezione scolastica</w:t>
      </w:r>
      <w:r>
        <w:t>: la media dei bambini frequentanti la mensa scolastica è di circa 55 utenti ad anno scolastico con una media di circa 4.000 pasti offerti. Il pagamento del pasto avviene tramite buono acquistabile presso gli uffici comunali.</w:t>
      </w:r>
    </w:p>
    <w:p w:rsidR="00374FD5" w:rsidRDefault="00374FD5" w:rsidP="00437535">
      <w:pPr>
        <w:ind w:left="720"/>
        <w:jc w:val="both"/>
      </w:pPr>
      <w:r>
        <w:rPr>
          <w:b/>
          <w:bCs/>
          <w:u w:val="single"/>
        </w:rPr>
        <w:t>Trasporto alunni</w:t>
      </w:r>
      <w:r>
        <w:t>: il trasporto viene assicurato per gli alunni frequentanti la scuola primaria presente sul territorio comunale e per gli studenti frequentanti la scuola media del Comune di Casteggio. Il servizio viene svolto gratuitamente.</w:t>
      </w:r>
    </w:p>
    <w:p w:rsidR="00374FD5" w:rsidRDefault="00374FD5" w:rsidP="00437535">
      <w:pPr>
        <w:ind w:left="720"/>
        <w:jc w:val="both"/>
      </w:pPr>
      <w:r>
        <w:rPr>
          <w:b/>
          <w:bCs/>
          <w:u w:val="single"/>
        </w:rPr>
        <w:t>Servizio di prescuola e di  extrascuola</w:t>
      </w:r>
      <w:r>
        <w:t>: l’Amministrazione ha da sempre offerto i servizi di prescuola e di extrascuola per gli alunni della scuola primaria. A partire dall’anno 2013 per il servizio di extrascuola si è chiesto un contributo alle famiglie degli utenti del servizio di € 10,00 per ogni mese.</w:t>
      </w:r>
    </w:p>
    <w:p w:rsidR="00374FD5" w:rsidRDefault="00374FD5" w:rsidP="00437535">
      <w:pPr>
        <w:ind w:left="720"/>
        <w:jc w:val="both"/>
      </w:pPr>
      <w:r>
        <w:rPr>
          <w:b/>
          <w:bCs/>
          <w:u w:val="single"/>
        </w:rPr>
        <w:t>Assistenza educativa scolastica a favore di studenti con disabilità</w:t>
      </w:r>
      <w:r>
        <w:t xml:space="preserve">: l’Amministrazione fornisce l’importante servizio di assistenza educativa scolastica a favore di studenti con disabilità.   </w:t>
      </w:r>
      <w:r>
        <w:rPr>
          <w:b/>
          <w:bCs/>
          <w:u w:val="single"/>
        </w:rPr>
        <w:t xml:space="preserve"> </w:t>
      </w:r>
      <w:r>
        <w:t xml:space="preserve">  </w:t>
      </w:r>
    </w:p>
    <w:p w:rsidR="00374FD5" w:rsidRPr="00323345" w:rsidRDefault="00374FD5" w:rsidP="00437535">
      <w:pPr>
        <w:ind w:left="720"/>
        <w:jc w:val="both"/>
      </w:pPr>
      <w:r w:rsidRPr="00323345">
        <w:t>La spesa nel corso del mandato</w:t>
      </w:r>
      <w:r>
        <w:t xml:space="preserve"> ha subito un costante incremento. </w:t>
      </w:r>
      <w:r w:rsidRPr="003233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844"/>
        <w:gridCol w:w="1800"/>
        <w:gridCol w:w="1620"/>
        <w:gridCol w:w="1620"/>
        <w:gridCol w:w="1800"/>
      </w:tblGrid>
      <w:tr w:rsidR="00374FD5">
        <w:tc>
          <w:tcPr>
            <w:tcW w:w="2404" w:type="dxa"/>
          </w:tcPr>
          <w:p w:rsidR="00374FD5" w:rsidRDefault="00374FD5" w:rsidP="00A82BF4">
            <w:pPr>
              <w:jc w:val="center"/>
            </w:pPr>
            <w:r>
              <w:t>Assistenza scolastica</w:t>
            </w:r>
          </w:p>
        </w:tc>
        <w:tc>
          <w:tcPr>
            <w:tcW w:w="1844" w:type="dxa"/>
          </w:tcPr>
          <w:p w:rsidR="00374FD5" w:rsidRDefault="00374FD5" w:rsidP="00A82BF4">
            <w:pPr>
              <w:jc w:val="center"/>
            </w:pPr>
            <w:r>
              <w:t>2009</w:t>
            </w:r>
          </w:p>
        </w:tc>
        <w:tc>
          <w:tcPr>
            <w:tcW w:w="1800" w:type="dxa"/>
          </w:tcPr>
          <w:p w:rsidR="00374FD5" w:rsidRDefault="00374FD5" w:rsidP="00A82BF4">
            <w:pPr>
              <w:jc w:val="center"/>
            </w:pPr>
            <w:r>
              <w:t>2010</w:t>
            </w:r>
          </w:p>
        </w:tc>
        <w:tc>
          <w:tcPr>
            <w:tcW w:w="1620" w:type="dxa"/>
          </w:tcPr>
          <w:p w:rsidR="00374FD5" w:rsidRDefault="00374FD5" w:rsidP="00A82BF4">
            <w:pPr>
              <w:jc w:val="center"/>
            </w:pPr>
            <w:r>
              <w:t>2011</w:t>
            </w:r>
          </w:p>
        </w:tc>
        <w:tc>
          <w:tcPr>
            <w:tcW w:w="1620" w:type="dxa"/>
          </w:tcPr>
          <w:p w:rsidR="00374FD5" w:rsidRDefault="00374FD5" w:rsidP="00A82BF4">
            <w:pPr>
              <w:jc w:val="center"/>
            </w:pPr>
            <w:r>
              <w:t>2012</w:t>
            </w:r>
          </w:p>
        </w:tc>
        <w:tc>
          <w:tcPr>
            <w:tcW w:w="1800" w:type="dxa"/>
          </w:tcPr>
          <w:p w:rsidR="00374FD5" w:rsidRDefault="00374FD5" w:rsidP="00A82BF4">
            <w:pPr>
              <w:jc w:val="center"/>
            </w:pPr>
            <w:r>
              <w:t>2013</w:t>
            </w:r>
          </w:p>
        </w:tc>
      </w:tr>
      <w:tr w:rsidR="00374FD5">
        <w:tc>
          <w:tcPr>
            <w:tcW w:w="2404" w:type="dxa"/>
          </w:tcPr>
          <w:p w:rsidR="00374FD5" w:rsidRDefault="00374FD5" w:rsidP="00A82BF4">
            <w:pPr>
              <w:jc w:val="center"/>
            </w:pPr>
            <w:r>
              <w:t>Spesa</w:t>
            </w:r>
          </w:p>
        </w:tc>
        <w:tc>
          <w:tcPr>
            <w:tcW w:w="1844" w:type="dxa"/>
          </w:tcPr>
          <w:p w:rsidR="00374FD5" w:rsidRDefault="00374FD5" w:rsidP="00A82BF4">
            <w:pPr>
              <w:jc w:val="center"/>
            </w:pPr>
            <w:r>
              <w:t>14.720,00</w:t>
            </w:r>
          </w:p>
        </w:tc>
        <w:tc>
          <w:tcPr>
            <w:tcW w:w="1800" w:type="dxa"/>
          </w:tcPr>
          <w:p w:rsidR="00374FD5" w:rsidRDefault="00374FD5" w:rsidP="00A82BF4">
            <w:pPr>
              <w:jc w:val="center"/>
            </w:pPr>
            <w:r>
              <w:t>15.370,46</w:t>
            </w:r>
          </w:p>
        </w:tc>
        <w:tc>
          <w:tcPr>
            <w:tcW w:w="1620" w:type="dxa"/>
          </w:tcPr>
          <w:p w:rsidR="00374FD5" w:rsidRDefault="00374FD5" w:rsidP="00A82BF4">
            <w:pPr>
              <w:jc w:val="center"/>
            </w:pPr>
            <w:r>
              <w:t>15.860,46</w:t>
            </w:r>
          </w:p>
        </w:tc>
        <w:tc>
          <w:tcPr>
            <w:tcW w:w="1620" w:type="dxa"/>
          </w:tcPr>
          <w:p w:rsidR="00374FD5" w:rsidRDefault="00374FD5" w:rsidP="00A82BF4">
            <w:pPr>
              <w:jc w:val="center"/>
            </w:pPr>
            <w:r>
              <w:t>18.933,62</w:t>
            </w:r>
          </w:p>
        </w:tc>
        <w:tc>
          <w:tcPr>
            <w:tcW w:w="1800" w:type="dxa"/>
          </w:tcPr>
          <w:p w:rsidR="00374FD5" w:rsidRDefault="00374FD5" w:rsidP="00A82BF4">
            <w:pPr>
              <w:jc w:val="center"/>
            </w:pPr>
            <w:r>
              <w:t>19.937,37</w:t>
            </w:r>
          </w:p>
        </w:tc>
      </w:tr>
    </w:tbl>
    <w:p w:rsidR="00374FD5" w:rsidRDefault="00374FD5" w:rsidP="00437535">
      <w:pPr>
        <w:ind w:left="720"/>
        <w:jc w:val="both"/>
      </w:pPr>
    </w:p>
    <w:p w:rsidR="00374FD5" w:rsidRDefault="00374FD5" w:rsidP="00323345">
      <w:pPr>
        <w:ind w:left="720"/>
        <w:jc w:val="both"/>
      </w:pPr>
      <w:r w:rsidRPr="00323345">
        <w:rPr>
          <w:b/>
          <w:bCs/>
          <w:u w:val="single"/>
        </w:rPr>
        <w:t>Ciclo dei rifiuti</w:t>
      </w:r>
      <w:r>
        <w:t>: l’Amministrazione comunale nel corso del mandato ha attuato una politica di sensibilizzazione dei cittadini alle problematiche legate al servizio rifiuti ed in particolare al servizio di raccolta differenziata. Sul territorio comunale la raccolta differenziata viene effettuata sia con appositi cassonetti che mediante una piazzola ecologica aperta per i cittadini residenti tre giorni la settimana.</w:t>
      </w:r>
    </w:p>
    <w:p w:rsidR="00374FD5" w:rsidRDefault="00374FD5" w:rsidP="00323345">
      <w:pPr>
        <w:ind w:left="720"/>
        <w:jc w:val="both"/>
      </w:pPr>
      <w:r w:rsidRPr="00451DBC">
        <w:t>Si forniscono i dati relativi alla percentuale di raccolta differenziata raggiunta.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260"/>
        <w:gridCol w:w="1260"/>
        <w:gridCol w:w="1260"/>
      </w:tblGrid>
      <w:tr w:rsidR="00374FD5">
        <w:tc>
          <w:tcPr>
            <w:tcW w:w="1368" w:type="dxa"/>
          </w:tcPr>
          <w:p w:rsidR="00374FD5" w:rsidRDefault="00374FD5" w:rsidP="00A82BF4">
            <w:pPr>
              <w:jc w:val="center"/>
            </w:pPr>
            <w:r>
              <w:t>Anno 2009</w:t>
            </w:r>
          </w:p>
        </w:tc>
        <w:tc>
          <w:tcPr>
            <w:tcW w:w="1260" w:type="dxa"/>
          </w:tcPr>
          <w:p w:rsidR="00374FD5" w:rsidRDefault="00374FD5" w:rsidP="00A82BF4">
            <w:pPr>
              <w:jc w:val="center"/>
            </w:pPr>
            <w:r>
              <w:t>Anno 2010</w:t>
            </w:r>
          </w:p>
        </w:tc>
        <w:tc>
          <w:tcPr>
            <w:tcW w:w="1260" w:type="dxa"/>
          </w:tcPr>
          <w:p w:rsidR="00374FD5" w:rsidRDefault="00374FD5" w:rsidP="00A82BF4">
            <w:pPr>
              <w:jc w:val="center"/>
            </w:pPr>
            <w:r>
              <w:t>Anno 2011</w:t>
            </w:r>
          </w:p>
        </w:tc>
        <w:tc>
          <w:tcPr>
            <w:tcW w:w="1260" w:type="dxa"/>
          </w:tcPr>
          <w:p w:rsidR="00374FD5" w:rsidRDefault="00374FD5" w:rsidP="00A82BF4">
            <w:pPr>
              <w:jc w:val="center"/>
            </w:pPr>
            <w:r>
              <w:t>Anno 2012</w:t>
            </w:r>
          </w:p>
        </w:tc>
        <w:tc>
          <w:tcPr>
            <w:tcW w:w="1260" w:type="dxa"/>
          </w:tcPr>
          <w:p w:rsidR="00374FD5" w:rsidRDefault="00374FD5" w:rsidP="00A82BF4">
            <w:pPr>
              <w:jc w:val="center"/>
            </w:pPr>
            <w:r>
              <w:t>Anno 2013</w:t>
            </w:r>
          </w:p>
        </w:tc>
      </w:tr>
      <w:tr w:rsidR="00374FD5">
        <w:tc>
          <w:tcPr>
            <w:tcW w:w="1368" w:type="dxa"/>
          </w:tcPr>
          <w:p w:rsidR="00374FD5" w:rsidRDefault="00374FD5" w:rsidP="00A82BF4">
            <w:pPr>
              <w:jc w:val="center"/>
            </w:pPr>
            <w:r>
              <w:t>33,17</w:t>
            </w:r>
          </w:p>
        </w:tc>
        <w:tc>
          <w:tcPr>
            <w:tcW w:w="1260" w:type="dxa"/>
          </w:tcPr>
          <w:p w:rsidR="00374FD5" w:rsidRDefault="00374FD5" w:rsidP="00A82BF4">
            <w:pPr>
              <w:jc w:val="center"/>
            </w:pPr>
            <w:r>
              <w:t>40,49</w:t>
            </w:r>
          </w:p>
        </w:tc>
        <w:tc>
          <w:tcPr>
            <w:tcW w:w="1260" w:type="dxa"/>
          </w:tcPr>
          <w:p w:rsidR="00374FD5" w:rsidRDefault="00374FD5" w:rsidP="00A82BF4">
            <w:pPr>
              <w:jc w:val="center"/>
            </w:pPr>
            <w:r>
              <w:t>34,45</w:t>
            </w:r>
          </w:p>
        </w:tc>
        <w:tc>
          <w:tcPr>
            <w:tcW w:w="1260" w:type="dxa"/>
          </w:tcPr>
          <w:p w:rsidR="00374FD5" w:rsidRDefault="00374FD5" w:rsidP="00A82BF4">
            <w:pPr>
              <w:jc w:val="center"/>
            </w:pPr>
            <w:r>
              <w:t>35,86</w:t>
            </w:r>
          </w:p>
        </w:tc>
        <w:tc>
          <w:tcPr>
            <w:tcW w:w="1260" w:type="dxa"/>
          </w:tcPr>
          <w:p w:rsidR="00374FD5" w:rsidRDefault="00374FD5" w:rsidP="00A82BF4">
            <w:pPr>
              <w:jc w:val="center"/>
            </w:pPr>
            <w:r>
              <w:t>38,17</w:t>
            </w:r>
          </w:p>
        </w:tc>
      </w:tr>
    </w:tbl>
    <w:p w:rsidR="00374FD5" w:rsidRDefault="00374FD5" w:rsidP="00323345">
      <w:pPr>
        <w:ind w:left="720"/>
        <w:jc w:val="both"/>
      </w:pPr>
    </w:p>
    <w:p w:rsidR="00374FD5" w:rsidRPr="00451DBC" w:rsidRDefault="00374FD5" w:rsidP="00323345">
      <w:pPr>
        <w:ind w:left="720"/>
        <w:jc w:val="both"/>
      </w:pPr>
    </w:p>
    <w:p w:rsidR="00374FD5" w:rsidRDefault="00374FD5" w:rsidP="00986FE4">
      <w:pPr>
        <w:autoSpaceDE w:val="0"/>
        <w:autoSpaceDN w:val="0"/>
        <w:adjustRightInd w:val="0"/>
        <w:spacing w:after="0" w:line="240" w:lineRule="auto"/>
        <w:ind w:left="720"/>
        <w:jc w:val="both"/>
      </w:pPr>
      <w:r w:rsidRPr="00986FE4">
        <w:rPr>
          <w:b/>
          <w:bCs/>
          <w:u w:val="single"/>
        </w:rPr>
        <w:t>Servizi sociali</w:t>
      </w:r>
      <w:r w:rsidRPr="00045C99">
        <w:t xml:space="preserve">: </w:t>
      </w:r>
    </w:p>
    <w:p w:rsidR="00374FD5" w:rsidRDefault="00374FD5" w:rsidP="00986FE4">
      <w:pPr>
        <w:autoSpaceDE w:val="0"/>
        <w:autoSpaceDN w:val="0"/>
        <w:adjustRightInd w:val="0"/>
        <w:spacing w:after="0" w:line="240" w:lineRule="auto"/>
        <w:ind w:left="720"/>
        <w:jc w:val="both"/>
      </w:pPr>
    </w:p>
    <w:p w:rsidR="00374FD5" w:rsidRPr="00000A88" w:rsidRDefault="00374FD5" w:rsidP="00986FE4">
      <w:pPr>
        <w:autoSpaceDE w:val="0"/>
        <w:autoSpaceDN w:val="0"/>
        <w:adjustRightInd w:val="0"/>
        <w:spacing w:after="0" w:line="240" w:lineRule="auto"/>
        <w:ind w:left="720"/>
        <w:jc w:val="both"/>
        <w:rPr>
          <w:b/>
          <w:bCs/>
          <w:u w:val="single"/>
        </w:rPr>
      </w:pPr>
      <w:r w:rsidRPr="00000A88">
        <w:rPr>
          <w:b/>
          <w:bCs/>
          <w:u w:val="single"/>
        </w:rPr>
        <w:t>SCUOLA MATERNA</w:t>
      </w:r>
    </w:p>
    <w:p w:rsidR="00374FD5" w:rsidRDefault="00374FD5" w:rsidP="00986FE4">
      <w:pPr>
        <w:autoSpaceDE w:val="0"/>
        <w:autoSpaceDN w:val="0"/>
        <w:adjustRightInd w:val="0"/>
        <w:spacing w:after="0" w:line="240" w:lineRule="auto"/>
        <w:ind w:left="720"/>
        <w:jc w:val="both"/>
      </w:pPr>
      <w:r w:rsidRPr="00000A88">
        <w:t xml:space="preserve">Il Comune di Montebello della Battaglia </w:t>
      </w:r>
      <w:r>
        <w:t>in assenza della scuola materna comunale, contribuisce con un sostanzioso contributo annuo al mantenimento della scuola materna parrocchiale. Il risultato conseguito è stato quello avere un costante numero di iscrizioni alla scuola primaria e di riuscire, pertanto, a mantenere sul territorio comunale il plesso scolastico.</w:t>
      </w:r>
    </w:p>
    <w:p w:rsidR="00374FD5" w:rsidRDefault="00374FD5" w:rsidP="00986FE4">
      <w:pPr>
        <w:autoSpaceDE w:val="0"/>
        <w:autoSpaceDN w:val="0"/>
        <w:adjustRightInd w:val="0"/>
        <w:spacing w:after="0" w:line="240" w:lineRule="auto"/>
        <w:ind w:left="720"/>
        <w:jc w:val="both"/>
      </w:pPr>
    </w:p>
    <w:p w:rsidR="00374FD5" w:rsidRDefault="00374FD5" w:rsidP="00986FE4">
      <w:pPr>
        <w:autoSpaceDE w:val="0"/>
        <w:autoSpaceDN w:val="0"/>
        <w:adjustRightInd w:val="0"/>
        <w:spacing w:after="0" w:line="240" w:lineRule="auto"/>
        <w:ind w:left="720"/>
        <w:jc w:val="both"/>
        <w:rPr>
          <w:b/>
          <w:bCs/>
          <w:u w:val="single"/>
        </w:rPr>
      </w:pPr>
      <w:r w:rsidRPr="00000A88">
        <w:rPr>
          <w:b/>
          <w:bCs/>
          <w:u w:val="single"/>
        </w:rPr>
        <w:t>SERVIZI AGLI ANZIANI</w:t>
      </w:r>
    </w:p>
    <w:p w:rsidR="00374FD5" w:rsidRDefault="00374FD5" w:rsidP="00986FE4">
      <w:pPr>
        <w:autoSpaceDE w:val="0"/>
        <w:autoSpaceDN w:val="0"/>
        <w:adjustRightInd w:val="0"/>
        <w:spacing w:after="0" w:line="240" w:lineRule="auto"/>
        <w:ind w:left="720"/>
        <w:jc w:val="both"/>
      </w:pPr>
      <w:r w:rsidRPr="00000A88">
        <w:t>L’Ente fornisce da sempre il servizio di assistenza domiciliare tramite appalto del servizio</w:t>
      </w:r>
      <w:r>
        <w:t>, anche se, negli ultimi anni il numero dei richiedenti è diminuito fino a non avere richieste per gli anni 2012 e 2013. Il servizio ha comunque una tariffa oraria diversificata in base alla fascia Isee di appartenenza al fine di tutelare le fasce maggiormente deboli che potrebbero accedere al servizio.</w:t>
      </w:r>
    </w:p>
    <w:p w:rsidR="00374FD5" w:rsidRDefault="00374FD5" w:rsidP="00986FE4">
      <w:pPr>
        <w:autoSpaceDE w:val="0"/>
        <w:autoSpaceDN w:val="0"/>
        <w:adjustRightInd w:val="0"/>
        <w:spacing w:after="0" w:line="240" w:lineRule="auto"/>
        <w:ind w:left="720"/>
        <w:jc w:val="both"/>
      </w:pPr>
      <w:r>
        <w:t>L’Ente organizza annualmente un servizio di soggiorno marino invernale per i cittadini anziani che si svolge di norma nei mesi di gennaio e febbraio ed al quale si partecipa producendo apposita richiesta. Una quota della spesa viene richiesta ad ogni partecipante in misura non differenziata.</w:t>
      </w:r>
    </w:p>
    <w:p w:rsidR="00374FD5" w:rsidRPr="00000A88" w:rsidRDefault="00374FD5" w:rsidP="00986FE4">
      <w:pPr>
        <w:autoSpaceDE w:val="0"/>
        <w:autoSpaceDN w:val="0"/>
        <w:adjustRightInd w:val="0"/>
        <w:spacing w:after="0" w:line="240" w:lineRule="auto"/>
        <w:ind w:left="720"/>
        <w:jc w:val="both"/>
      </w:pPr>
      <w:r>
        <w:t xml:space="preserve">L’Ente inoltre contribuisce, attraverso l’erogazione di un contributo economico, alle spese di gestione dell’Associazione AUSER “Bell’Italia”, la quale svolge un ruolo assai rilevante all’interno della comunità locale nello svolgimento di servizi socio assistenziali.      </w:t>
      </w:r>
    </w:p>
    <w:p w:rsidR="00374FD5" w:rsidRDefault="00374FD5" w:rsidP="00986FE4">
      <w:pPr>
        <w:autoSpaceDE w:val="0"/>
        <w:autoSpaceDN w:val="0"/>
        <w:adjustRightInd w:val="0"/>
        <w:spacing w:after="0" w:line="240" w:lineRule="auto"/>
        <w:ind w:left="720"/>
        <w:jc w:val="both"/>
      </w:pPr>
      <w:r>
        <w:t xml:space="preserve">   </w:t>
      </w:r>
    </w:p>
    <w:p w:rsidR="00374FD5" w:rsidRDefault="00374FD5" w:rsidP="001539B8">
      <w:pPr>
        <w:autoSpaceDE w:val="0"/>
        <w:autoSpaceDN w:val="0"/>
        <w:adjustRightInd w:val="0"/>
        <w:spacing w:after="0" w:line="240" w:lineRule="auto"/>
        <w:ind w:left="720"/>
        <w:jc w:val="both"/>
        <w:rPr>
          <w:b/>
          <w:bCs/>
          <w:u w:val="single"/>
        </w:rPr>
      </w:pPr>
      <w:r w:rsidRPr="001539B8">
        <w:rPr>
          <w:b/>
          <w:bCs/>
          <w:u w:val="single"/>
        </w:rPr>
        <w:t>CULTURA</w:t>
      </w:r>
    </w:p>
    <w:p w:rsidR="00374FD5" w:rsidRDefault="00374FD5" w:rsidP="001539B8">
      <w:pPr>
        <w:autoSpaceDE w:val="0"/>
        <w:autoSpaceDN w:val="0"/>
        <w:adjustRightInd w:val="0"/>
        <w:spacing w:after="0" w:line="240" w:lineRule="auto"/>
        <w:ind w:left="720"/>
        <w:jc w:val="both"/>
      </w:pPr>
      <w:r w:rsidRPr="001539B8">
        <w:t xml:space="preserve">La biblioteca del Comune di Montebello della Battaglia fa parte del sistema bibliotecario </w:t>
      </w:r>
      <w:r>
        <w:t>integrato dell’Oltrepo Pavese. Il patrimonio librario è stato ulteriormente incrementato nel corso del mandato con il finanziamento per l’acquisto di nuovi testi e grazie a donazione di privati. Inoltre la biblioteca promuove iniziative culturali, spettacoli, dibattiti e mostre che contribuiscono ad arricchire il bagaglio culturale dei cittadini.</w:t>
      </w:r>
    </w:p>
    <w:p w:rsidR="00374FD5" w:rsidRPr="001539B8" w:rsidRDefault="00374FD5" w:rsidP="001539B8">
      <w:pPr>
        <w:autoSpaceDE w:val="0"/>
        <w:autoSpaceDN w:val="0"/>
        <w:adjustRightInd w:val="0"/>
        <w:spacing w:after="0" w:line="240" w:lineRule="auto"/>
        <w:ind w:left="720"/>
        <w:jc w:val="both"/>
      </w:pPr>
      <w:r>
        <w:t xml:space="preserve">    </w:t>
      </w:r>
      <w:r w:rsidRPr="001539B8">
        <w:t xml:space="preserve"> </w:t>
      </w:r>
    </w:p>
    <w:p w:rsidR="00374FD5" w:rsidRPr="00F47170" w:rsidRDefault="00374FD5" w:rsidP="001539B8">
      <w:pPr>
        <w:autoSpaceDE w:val="0"/>
        <w:autoSpaceDN w:val="0"/>
        <w:adjustRightInd w:val="0"/>
        <w:spacing w:after="0" w:line="240" w:lineRule="auto"/>
        <w:ind w:left="720"/>
        <w:jc w:val="both"/>
        <w:rPr>
          <w:b/>
          <w:bCs/>
          <w:u w:val="single"/>
        </w:rPr>
      </w:pPr>
      <w:r w:rsidRPr="00F47170">
        <w:rPr>
          <w:b/>
          <w:bCs/>
          <w:u w:val="single"/>
        </w:rPr>
        <w:t>ATTIVITA’ SPORTIVA</w:t>
      </w:r>
    </w:p>
    <w:p w:rsidR="00374FD5" w:rsidRDefault="00374FD5" w:rsidP="001539B8">
      <w:pPr>
        <w:autoSpaceDE w:val="0"/>
        <w:autoSpaceDN w:val="0"/>
        <w:adjustRightInd w:val="0"/>
        <w:spacing w:after="0" w:line="240" w:lineRule="auto"/>
        <w:ind w:left="720"/>
        <w:jc w:val="both"/>
      </w:pPr>
      <w:r>
        <w:t>Nel corso del mandato è stata rinnovata la convenzione con la società sportiva locale per la gestione dell’impianto sportivo (2 campi da calcio con annesse strutture) presente sul territorio comunale. L’obiettivo è quello di consentire lo svolgimento dell’attività sportiva nel territorio comunale dato che la promozione dello sport e le attività di facilitazione dell’attività agonistica, a livello dilettantistico, rientrano tra le finalità istituzionali dell’ente locale.</w:t>
      </w:r>
    </w:p>
    <w:p w:rsidR="00374FD5" w:rsidRDefault="00374FD5" w:rsidP="001539B8">
      <w:pPr>
        <w:autoSpaceDE w:val="0"/>
        <w:autoSpaceDN w:val="0"/>
        <w:adjustRightInd w:val="0"/>
        <w:spacing w:after="0" w:line="240" w:lineRule="auto"/>
        <w:ind w:left="720"/>
        <w:jc w:val="both"/>
      </w:pPr>
    </w:p>
    <w:p w:rsidR="00374FD5" w:rsidRPr="00EB4FD8" w:rsidRDefault="00374FD5" w:rsidP="001539B8">
      <w:pPr>
        <w:autoSpaceDE w:val="0"/>
        <w:autoSpaceDN w:val="0"/>
        <w:adjustRightInd w:val="0"/>
        <w:spacing w:after="0" w:line="240" w:lineRule="auto"/>
        <w:ind w:left="720"/>
        <w:jc w:val="both"/>
      </w:pPr>
      <w:r w:rsidRPr="00EB4FD8">
        <w:rPr>
          <w:b/>
          <w:bCs/>
        </w:rPr>
        <w:t>3.1.2 Controllo strategico</w:t>
      </w:r>
    </w:p>
    <w:p w:rsidR="00374FD5" w:rsidRDefault="00374FD5" w:rsidP="0002154C">
      <w:pPr>
        <w:autoSpaceDE w:val="0"/>
        <w:autoSpaceDN w:val="0"/>
        <w:adjustRightInd w:val="0"/>
        <w:spacing w:after="0" w:line="240" w:lineRule="auto"/>
        <w:ind w:left="1276" w:hanging="567"/>
        <w:jc w:val="both"/>
      </w:pPr>
      <w:r>
        <w:t>L’ente non è soggetto a tale adempimento in quanto inferiore a 15.000 abitanti.</w:t>
      </w:r>
    </w:p>
    <w:p w:rsidR="00374FD5" w:rsidRPr="00EB4FD8" w:rsidRDefault="00374FD5" w:rsidP="0002154C">
      <w:pPr>
        <w:autoSpaceDE w:val="0"/>
        <w:autoSpaceDN w:val="0"/>
        <w:adjustRightInd w:val="0"/>
        <w:spacing w:after="0" w:line="240" w:lineRule="auto"/>
        <w:ind w:left="1276" w:hanging="567"/>
        <w:jc w:val="both"/>
      </w:pPr>
    </w:p>
    <w:p w:rsidR="00374FD5" w:rsidRDefault="00374FD5" w:rsidP="0002154C">
      <w:pPr>
        <w:autoSpaceDE w:val="0"/>
        <w:autoSpaceDN w:val="0"/>
        <w:adjustRightInd w:val="0"/>
        <w:spacing w:after="0" w:line="240" w:lineRule="auto"/>
        <w:ind w:left="1276" w:hanging="567"/>
        <w:jc w:val="both"/>
      </w:pPr>
      <w:r w:rsidRPr="00EB4FD8">
        <w:rPr>
          <w:b/>
          <w:bCs/>
        </w:rPr>
        <w:t>3.1.3 Valutazione delle performance</w:t>
      </w:r>
    </w:p>
    <w:p w:rsidR="00374FD5" w:rsidRDefault="00374FD5" w:rsidP="009F434A">
      <w:pPr>
        <w:autoSpaceDE w:val="0"/>
        <w:autoSpaceDN w:val="0"/>
        <w:adjustRightInd w:val="0"/>
        <w:spacing w:after="0" w:line="240" w:lineRule="auto"/>
        <w:ind w:left="720" w:hanging="11"/>
        <w:jc w:val="both"/>
      </w:pPr>
      <w:r>
        <w:t xml:space="preserve">La valutazione delle posizioni organizzative e dei dipendenti è stata effettuata con criteri e metodologie dirette alla verifica dei risultati raggiunti sulla base delle previsioni del bilancio e del Piano di assegnazione delle risorse (P.E.G. semplificato) approvato annualmente dalla Giunta comunale. Con deliberazione  di Giunta  comunale  n. 64  del  20.12.2013  l’Ente ha  adottato  un nuovo  sistema di valutazione della performance che tiene conto, per i </w:t>
      </w:r>
    </w:p>
    <w:p w:rsidR="00374FD5" w:rsidRDefault="00374FD5" w:rsidP="009F434A">
      <w:pPr>
        <w:autoSpaceDE w:val="0"/>
        <w:autoSpaceDN w:val="0"/>
        <w:adjustRightInd w:val="0"/>
        <w:spacing w:after="0" w:line="240" w:lineRule="auto"/>
        <w:ind w:left="720" w:hanging="11"/>
        <w:jc w:val="both"/>
      </w:pPr>
    </w:p>
    <w:p w:rsidR="00374FD5" w:rsidRDefault="00374FD5" w:rsidP="00EB4FD8">
      <w:pPr>
        <w:autoSpaceDE w:val="0"/>
        <w:autoSpaceDN w:val="0"/>
        <w:adjustRightInd w:val="0"/>
        <w:spacing w:after="0" w:line="240" w:lineRule="auto"/>
        <w:ind w:left="720" w:hanging="11"/>
        <w:jc w:val="both"/>
      </w:pPr>
      <w:r>
        <w:t>responsabili di p.o. delle seguenti componenti di valutazione:</w:t>
      </w:r>
    </w:p>
    <w:p w:rsidR="00374FD5" w:rsidRDefault="00374FD5" w:rsidP="00EB4FD8">
      <w:pPr>
        <w:numPr>
          <w:ilvl w:val="0"/>
          <w:numId w:val="6"/>
        </w:numPr>
        <w:autoSpaceDE w:val="0"/>
        <w:autoSpaceDN w:val="0"/>
        <w:adjustRightInd w:val="0"/>
        <w:spacing w:after="0" w:line="240" w:lineRule="auto"/>
        <w:jc w:val="both"/>
      </w:pPr>
      <w:r>
        <w:t>componente comportamento organizzativo      indice di ponderazione       30 punti</w:t>
      </w:r>
    </w:p>
    <w:p w:rsidR="00374FD5" w:rsidRDefault="00374FD5" w:rsidP="00EB4FD8">
      <w:pPr>
        <w:numPr>
          <w:ilvl w:val="0"/>
          <w:numId w:val="6"/>
        </w:numPr>
        <w:autoSpaceDE w:val="0"/>
        <w:autoSpaceDN w:val="0"/>
        <w:adjustRightInd w:val="0"/>
        <w:spacing w:after="0" w:line="240" w:lineRule="auto"/>
        <w:jc w:val="both"/>
      </w:pPr>
      <w:r>
        <w:t>componente raggiungimento obiettivi                indice di ponderazione   0/30 punti</w:t>
      </w:r>
    </w:p>
    <w:p w:rsidR="00374FD5" w:rsidRDefault="00374FD5" w:rsidP="00EB4FD8">
      <w:pPr>
        <w:numPr>
          <w:ilvl w:val="0"/>
          <w:numId w:val="6"/>
        </w:numPr>
        <w:autoSpaceDE w:val="0"/>
        <w:autoSpaceDN w:val="0"/>
        <w:adjustRightInd w:val="0"/>
        <w:spacing w:after="0" w:line="240" w:lineRule="auto"/>
        <w:jc w:val="both"/>
      </w:pPr>
      <w:r>
        <w:t>componente andamento attività ordinaria        indice di ponderazione  20/50 punti</w:t>
      </w:r>
    </w:p>
    <w:p w:rsidR="00374FD5" w:rsidRPr="00045C99" w:rsidRDefault="00374FD5" w:rsidP="00EB4FD8">
      <w:pPr>
        <w:numPr>
          <w:ilvl w:val="0"/>
          <w:numId w:val="6"/>
        </w:numPr>
        <w:autoSpaceDE w:val="0"/>
        <w:autoSpaceDN w:val="0"/>
        <w:adjustRightInd w:val="0"/>
        <w:spacing w:after="0" w:line="240" w:lineRule="auto"/>
        <w:jc w:val="both"/>
      </w:pPr>
      <w:r>
        <w:t xml:space="preserve">risultato dell’Ente                                                    indice di ponderazione        20 punti </w:t>
      </w:r>
    </w:p>
    <w:p w:rsidR="00374FD5" w:rsidRDefault="00374FD5" w:rsidP="0002154C">
      <w:pPr>
        <w:autoSpaceDE w:val="0"/>
        <w:autoSpaceDN w:val="0"/>
        <w:adjustRightInd w:val="0"/>
        <w:spacing w:after="0" w:line="240" w:lineRule="auto"/>
        <w:ind w:firstLine="708"/>
        <w:jc w:val="both"/>
      </w:pPr>
    </w:p>
    <w:p w:rsidR="00374FD5" w:rsidRDefault="00374FD5" w:rsidP="0002154C">
      <w:pPr>
        <w:autoSpaceDE w:val="0"/>
        <w:autoSpaceDN w:val="0"/>
        <w:adjustRightInd w:val="0"/>
        <w:spacing w:after="0" w:line="240" w:lineRule="auto"/>
        <w:ind w:firstLine="708"/>
        <w:jc w:val="both"/>
      </w:pPr>
      <w:r>
        <w:t xml:space="preserve">Sulla base del risultato finale raggiunto viene attribuita l’indennità di risultato nei limiti contrattualmente previsti. </w:t>
      </w:r>
    </w:p>
    <w:p w:rsidR="00374FD5" w:rsidRDefault="00374FD5" w:rsidP="0002154C">
      <w:pPr>
        <w:autoSpaceDE w:val="0"/>
        <w:autoSpaceDN w:val="0"/>
        <w:adjustRightInd w:val="0"/>
        <w:spacing w:after="0" w:line="240" w:lineRule="auto"/>
        <w:ind w:firstLine="708"/>
        <w:jc w:val="both"/>
      </w:pPr>
    </w:p>
    <w:p w:rsidR="00374FD5" w:rsidRDefault="00374FD5" w:rsidP="0002154C">
      <w:pPr>
        <w:autoSpaceDE w:val="0"/>
        <w:autoSpaceDN w:val="0"/>
        <w:adjustRightInd w:val="0"/>
        <w:spacing w:after="0" w:line="240" w:lineRule="auto"/>
        <w:ind w:firstLine="708"/>
        <w:jc w:val="both"/>
        <w:rPr>
          <w:b/>
          <w:bCs/>
        </w:rPr>
      </w:pPr>
      <w:r w:rsidRPr="00EB4FD8">
        <w:rPr>
          <w:b/>
          <w:bCs/>
        </w:rPr>
        <w:t>3.1.4 Controllo sulle società partecipate/controllate ai sensi dell’art. 147-quater del TURL</w:t>
      </w:r>
    </w:p>
    <w:p w:rsidR="00374FD5" w:rsidRDefault="00374FD5" w:rsidP="0002154C">
      <w:pPr>
        <w:autoSpaceDE w:val="0"/>
        <w:autoSpaceDN w:val="0"/>
        <w:adjustRightInd w:val="0"/>
        <w:spacing w:after="0" w:line="240" w:lineRule="auto"/>
        <w:ind w:firstLine="708"/>
        <w:jc w:val="both"/>
      </w:pPr>
    </w:p>
    <w:p w:rsidR="00374FD5" w:rsidRPr="00EB4FD8" w:rsidRDefault="00374FD5" w:rsidP="0002154C">
      <w:pPr>
        <w:autoSpaceDE w:val="0"/>
        <w:autoSpaceDN w:val="0"/>
        <w:adjustRightInd w:val="0"/>
        <w:spacing w:after="0" w:line="240" w:lineRule="auto"/>
        <w:ind w:firstLine="708"/>
        <w:jc w:val="both"/>
      </w:pPr>
      <w:r w:rsidRPr="00EB4FD8">
        <w:t>L’Ente non è soggetto a tale adempimento in quanto inferiore a 15.000 abitanti</w:t>
      </w:r>
      <w:r>
        <w:t>.</w:t>
      </w:r>
    </w:p>
    <w:p w:rsidR="00374FD5" w:rsidRDefault="00374FD5" w:rsidP="0002154C">
      <w:pPr>
        <w:autoSpaceDE w:val="0"/>
        <w:autoSpaceDN w:val="0"/>
        <w:adjustRightInd w:val="0"/>
        <w:spacing w:after="0" w:line="240" w:lineRule="auto"/>
        <w:jc w:val="both"/>
        <w:rPr>
          <w:rFonts w:ascii="Helvetica" w:hAnsi="Helvetica" w:cs="Helvetica"/>
          <w:sz w:val="21"/>
          <w:szCs w:val="21"/>
        </w:rPr>
      </w:pPr>
      <w:r>
        <w:rPr>
          <w:noProof/>
          <w:lang w:eastAsia="it-IT"/>
        </w:rPr>
        <w:pict>
          <v:shapetype id="_x0000_t32" coordsize="21600,21600" o:spt="32" o:oned="t" path="m,l21600,21600e" filled="f">
            <v:path arrowok="t" fillok="f" o:connecttype="none"/>
            <o:lock v:ext="edit" shapetype="t"/>
          </v:shapetype>
          <v:shape id="AutoShape 2" o:spid="_x0000_s1026" type="#_x0000_t32" style="position:absolute;left:0;text-align:left;margin-left:34.8pt;margin-top:6.1pt;width:426.75pt;height:.75pt;z-index:251658240;visibility:visible" strokeweight="1.5pt"/>
        </w:pict>
      </w:r>
      <w:r>
        <w:rPr>
          <w:rFonts w:ascii="Helvetica" w:hAnsi="Helvetica" w:cs="Helvetica"/>
          <w:sz w:val="21"/>
          <w:szCs w:val="21"/>
        </w:rPr>
        <w:tab/>
      </w: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9B76F0">
      <w:pPr>
        <w:autoSpaceDE w:val="0"/>
        <w:autoSpaceDN w:val="0"/>
        <w:adjustRightInd w:val="0"/>
        <w:spacing w:after="0" w:line="240" w:lineRule="auto"/>
        <w:jc w:val="center"/>
        <w:rPr>
          <w:rFonts w:ascii="Helvetica" w:hAnsi="Helvetica" w:cs="Helvetica"/>
          <w:b/>
          <w:bCs/>
          <w:sz w:val="21"/>
          <w:szCs w:val="21"/>
        </w:rPr>
      </w:pPr>
      <w:r>
        <w:rPr>
          <w:rFonts w:ascii="Helvetica" w:hAnsi="Helvetica" w:cs="Helvetica"/>
          <w:b/>
          <w:bCs/>
          <w:sz w:val="21"/>
          <w:szCs w:val="21"/>
        </w:rPr>
        <w:t xml:space="preserve">PARTE </w:t>
      </w:r>
      <w:r w:rsidRPr="00871D79">
        <w:rPr>
          <w:rFonts w:ascii="Helvetica" w:hAnsi="Helvetica" w:cs="Helvetica"/>
          <w:b/>
          <w:bCs/>
          <w:sz w:val="21"/>
          <w:szCs w:val="21"/>
        </w:rPr>
        <w:t>III</w:t>
      </w:r>
      <w:r>
        <w:rPr>
          <w:rFonts w:ascii="Helvetica" w:hAnsi="Helvetica" w:cs="Helvetica"/>
          <w:b/>
          <w:bCs/>
          <w:sz w:val="21"/>
          <w:szCs w:val="21"/>
        </w:rPr>
        <w:t xml:space="preserve"> </w:t>
      </w:r>
      <w:r w:rsidRPr="00871D79">
        <w:rPr>
          <w:rFonts w:ascii="Helvetica" w:hAnsi="Helvetica" w:cs="Helvetica"/>
          <w:b/>
          <w:bCs/>
          <w:sz w:val="21"/>
          <w:szCs w:val="21"/>
        </w:rPr>
        <w:t>-</w:t>
      </w:r>
      <w:r>
        <w:rPr>
          <w:rFonts w:ascii="Helvetica" w:hAnsi="Helvetica" w:cs="Helvetica"/>
          <w:b/>
          <w:bCs/>
          <w:sz w:val="21"/>
          <w:szCs w:val="21"/>
        </w:rPr>
        <w:t xml:space="preserve"> </w:t>
      </w:r>
      <w:r w:rsidRPr="00871D79">
        <w:rPr>
          <w:rFonts w:ascii="Helvetica" w:hAnsi="Helvetica" w:cs="Helvetica"/>
          <w:b/>
          <w:bCs/>
          <w:sz w:val="21"/>
          <w:szCs w:val="21"/>
        </w:rPr>
        <w:t>SITUAZIONE ECONOMICO FINANZIARIA DELL'ENTE</w:t>
      </w:r>
    </w:p>
    <w:p w:rsidR="00374FD5" w:rsidRPr="00871D79" w:rsidRDefault="00374FD5" w:rsidP="0002154C">
      <w:pPr>
        <w:autoSpaceDE w:val="0"/>
        <w:autoSpaceDN w:val="0"/>
        <w:adjustRightInd w:val="0"/>
        <w:spacing w:after="0" w:line="240" w:lineRule="auto"/>
        <w:jc w:val="both"/>
        <w:rPr>
          <w:rFonts w:ascii="Helvetica" w:hAnsi="Helvetica" w:cs="Helvetica"/>
          <w:b/>
          <w:bCs/>
          <w:sz w:val="21"/>
          <w:szCs w:val="21"/>
        </w:rPr>
      </w:pPr>
    </w:p>
    <w:p w:rsidR="00374FD5" w:rsidRDefault="00374FD5" w:rsidP="009B76F0">
      <w:pPr>
        <w:autoSpaceDE w:val="0"/>
        <w:autoSpaceDN w:val="0"/>
        <w:adjustRightInd w:val="0"/>
        <w:spacing w:after="0" w:line="240" w:lineRule="auto"/>
        <w:ind w:left="360"/>
        <w:jc w:val="both"/>
        <w:rPr>
          <w:rFonts w:ascii="Helvetica" w:hAnsi="Helvetica" w:cs="Helvetica"/>
          <w:b/>
          <w:bCs/>
          <w:sz w:val="21"/>
          <w:szCs w:val="21"/>
        </w:rPr>
      </w:pPr>
      <w:r>
        <w:rPr>
          <w:rFonts w:ascii="Helvetica" w:hAnsi="Helvetica" w:cs="Helvetica"/>
          <w:b/>
          <w:bCs/>
          <w:sz w:val="21"/>
          <w:szCs w:val="21"/>
        </w:rPr>
        <w:t xml:space="preserve">3.1 </w:t>
      </w:r>
      <w:r w:rsidRPr="00C576BA">
        <w:rPr>
          <w:rFonts w:ascii="Helvetica" w:hAnsi="Helvetica" w:cs="Helvetica"/>
          <w:b/>
          <w:bCs/>
          <w:sz w:val="21"/>
          <w:szCs w:val="21"/>
        </w:rPr>
        <w:t>Sintesi dei dati finanziari a consuntivo del bilancio dell'ente:</w:t>
      </w:r>
    </w:p>
    <w:p w:rsidR="00374FD5" w:rsidRPr="00C576BA" w:rsidRDefault="00374FD5" w:rsidP="0002154C">
      <w:pPr>
        <w:autoSpaceDE w:val="0"/>
        <w:autoSpaceDN w:val="0"/>
        <w:adjustRightInd w:val="0"/>
        <w:spacing w:after="0" w:line="240" w:lineRule="auto"/>
        <w:jc w:val="both"/>
        <w:rPr>
          <w:rFonts w:ascii="Helvetica" w:hAnsi="Helvetica" w:cs="Helvetica"/>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653"/>
        <w:gridCol w:w="1620"/>
        <w:gridCol w:w="1620"/>
        <w:gridCol w:w="1620"/>
        <w:gridCol w:w="1620"/>
        <w:gridCol w:w="2160"/>
      </w:tblGrid>
      <w:tr w:rsidR="00374FD5">
        <w:tc>
          <w:tcPr>
            <w:tcW w:w="2235" w:type="dxa"/>
          </w:tcPr>
          <w:p w:rsidR="00374FD5" w:rsidRPr="004F5506" w:rsidRDefault="00374FD5" w:rsidP="004F5506">
            <w:pPr>
              <w:autoSpaceDE w:val="0"/>
              <w:autoSpaceDN w:val="0"/>
              <w:adjustRightInd w:val="0"/>
              <w:spacing w:after="0" w:line="240" w:lineRule="auto"/>
              <w:jc w:val="both"/>
              <w:rPr>
                <w:rFonts w:ascii="Helvetica" w:hAnsi="Helvetica" w:cs="Helvetica"/>
                <w:b/>
                <w:bCs/>
                <w:sz w:val="21"/>
                <w:szCs w:val="21"/>
              </w:rPr>
            </w:pPr>
            <w:r w:rsidRPr="004F5506">
              <w:rPr>
                <w:rFonts w:ascii="Helvetica" w:hAnsi="Helvetica" w:cs="Helvetica"/>
                <w:b/>
                <w:bCs/>
                <w:sz w:val="21"/>
                <w:szCs w:val="21"/>
              </w:rPr>
              <w:t>ENTRATE</w:t>
            </w:r>
          </w:p>
          <w:p w:rsidR="00374FD5" w:rsidRPr="004F5506" w:rsidRDefault="00374FD5" w:rsidP="004F5506">
            <w:pPr>
              <w:autoSpaceDE w:val="0"/>
              <w:autoSpaceDN w:val="0"/>
              <w:adjustRightInd w:val="0"/>
              <w:spacing w:after="0" w:line="240" w:lineRule="auto"/>
              <w:jc w:val="both"/>
              <w:rPr>
                <w:rFonts w:ascii="Helvetica" w:hAnsi="Helvetica" w:cs="Helvetica"/>
                <w:b/>
                <w:bCs/>
                <w:sz w:val="21"/>
                <w:szCs w:val="21"/>
              </w:rPr>
            </w:pPr>
            <w:r w:rsidRPr="004F5506">
              <w:rPr>
                <w:rFonts w:ascii="Helvetica" w:hAnsi="Helvetica" w:cs="Helvetica"/>
                <w:b/>
                <w:bCs/>
                <w:sz w:val="21"/>
                <w:szCs w:val="21"/>
              </w:rPr>
              <w:t xml:space="preserve"> </w:t>
            </w:r>
          </w:p>
        </w:tc>
        <w:tc>
          <w:tcPr>
            <w:tcW w:w="1653" w:type="dxa"/>
          </w:tcPr>
          <w:p w:rsidR="00374FD5" w:rsidRPr="004F5506" w:rsidRDefault="00374FD5" w:rsidP="009B76F0">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9B76F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9B76F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9B76F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1620" w:type="dxa"/>
          </w:tcPr>
          <w:p w:rsidR="00374FD5" w:rsidRPr="004F5506" w:rsidRDefault="00374FD5" w:rsidP="009B76F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c>
          <w:tcPr>
            <w:tcW w:w="2160" w:type="dxa"/>
          </w:tcPr>
          <w:p w:rsidR="00374FD5" w:rsidRPr="004F5506" w:rsidRDefault="00374FD5" w:rsidP="004F5506">
            <w:pPr>
              <w:autoSpaceDE w:val="0"/>
              <w:autoSpaceDN w:val="0"/>
              <w:adjustRightInd w:val="0"/>
              <w:spacing w:after="0" w:line="240" w:lineRule="auto"/>
              <w:jc w:val="both"/>
              <w:rPr>
                <w:rFonts w:ascii="Helvetica" w:hAnsi="Helvetica" w:cs="Helvetica"/>
                <w:b/>
                <w:bCs/>
                <w:sz w:val="16"/>
                <w:szCs w:val="16"/>
              </w:rPr>
            </w:pPr>
            <w:r w:rsidRPr="004F5506">
              <w:rPr>
                <w:rFonts w:ascii="Helvetica" w:hAnsi="Helvetica" w:cs="Helvetica"/>
                <w:b/>
                <w:bCs/>
                <w:sz w:val="16"/>
                <w:szCs w:val="16"/>
              </w:rPr>
              <w:t>Percentuale di incremento/decremento rispetto al primo anno</w:t>
            </w:r>
          </w:p>
        </w:tc>
      </w:tr>
      <w:tr w:rsidR="00374FD5">
        <w:tc>
          <w:tcPr>
            <w:tcW w:w="2235"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ENTRATE CORRENTI</w:t>
            </w:r>
          </w:p>
        </w:tc>
        <w:tc>
          <w:tcPr>
            <w:tcW w:w="1653"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1.323.460,52</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1.281.383,24</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1.256.743,23</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1.270.860,17</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1.505.207,40</w:t>
            </w:r>
          </w:p>
        </w:tc>
        <w:tc>
          <w:tcPr>
            <w:tcW w:w="2160" w:type="dxa"/>
          </w:tcPr>
          <w:p w:rsidR="00374FD5" w:rsidRPr="004F5506" w:rsidRDefault="00374FD5" w:rsidP="009B76F0">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12,07</w:t>
            </w:r>
          </w:p>
        </w:tc>
      </w:tr>
      <w:tr w:rsidR="00374FD5">
        <w:tc>
          <w:tcPr>
            <w:tcW w:w="2235"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TITOLO 4</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ENTRATE                  DA</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ALIENAZIONI E</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TRASFERIMENTI      DI</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CAPITALE</w:t>
            </w:r>
          </w:p>
        </w:tc>
        <w:tc>
          <w:tcPr>
            <w:tcW w:w="1653"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153.250,47</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232.216,73</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322.123,42</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224.261,40</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w:t>
            </w: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79.755,09</w:t>
            </w:r>
          </w:p>
        </w:tc>
        <w:tc>
          <w:tcPr>
            <w:tcW w:w="216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- 47,96  </w:t>
            </w:r>
          </w:p>
        </w:tc>
      </w:tr>
      <w:tr w:rsidR="00374FD5">
        <w:tc>
          <w:tcPr>
            <w:tcW w:w="2235"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TITOLO 5</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ENTRATE DERIVANTI DA</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ACCENSIONI DI</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PRESTITI</w:t>
            </w:r>
          </w:p>
        </w:tc>
        <w:tc>
          <w:tcPr>
            <w:tcW w:w="1653"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53.317,00</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78.713,87</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0,00</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0,00</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0,00</w:t>
            </w:r>
          </w:p>
        </w:tc>
        <w:tc>
          <w:tcPr>
            <w:tcW w:w="216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- 100,00 </w:t>
            </w:r>
          </w:p>
        </w:tc>
      </w:tr>
      <w:tr w:rsidR="00374FD5">
        <w:trPr>
          <w:trHeight w:val="433"/>
        </w:trPr>
        <w:tc>
          <w:tcPr>
            <w:tcW w:w="2235" w:type="dxa"/>
          </w:tcPr>
          <w:p w:rsidR="00374FD5" w:rsidRPr="00EF4D76" w:rsidRDefault="00374FD5" w:rsidP="009B76F0">
            <w:pPr>
              <w:autoSpaceDE w:val="0"/>
              <w:autoSpaceDN w:val="0"/>
              <w:adjustRightInd w:val="0"/>
              <w:spacing w:after="0" w:line="240" w:lineRule="auto"/>
              <w:jc w:val="center"/>
              <w:rPr>
                <w:rFonts w:ascii="Helvetica" w:hAnsi="Helvetica" w:cs="Helvetica"/>
                <w:b/>
                <w:bCs/>
                <w:sz w:val="16"/>
                <w:szCs w:val="16"/>
              </w:rPr>
            </w:pPr>
            <w:r w:rsidRPr="00EF4D76">
              <w:rPr>
                <w:rFonts w:ascii="Helvetica" w:hAnsi="Helvetica" w:cs="Helvetica"/>
                <w:b/>
                <w:bCs/>
                <w:sz w:val="16"/>
                <w:szCs w:val="16"/>
              </w:rPr>
              <w:t>TOTALE</w:t>
            </w:r>
          </w:p>
        </w:tc>
        <w:tc>
          <w:tcPr>
            <w:tcW w:w="1653"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1.530.027,99</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1.592.313,84</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1.578.866,65</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1.495.121,57</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1.584.962,49</w:t>
            </w:r>
          </w:p>
        </w:tc>
        <w:tc>
          <w:tcPr>
            <w:tcW w:w="216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 xml:space="preserve">              3,47</w:t>
            </w:r>
          </w:p>
        </w:tc>
      </w:tr>
    </w:tbl>
    <w:p w:rsidR="00374FD5" w:rsidRDefault="00374FD5" w:rsidP="0002154C">
      <w:pPr>
        <w:autoSpaceDE w:val="0"/>
        <w:autoSpaceDN w:val="0"/>
        <w:adjustRightInd w:val="0"/>
        <w:spacing w:after="0" w:line="240" w:lineRule="auto"/>
        <w:jc w:val="both"/>
        <w:rPr>
          <w:rFonts w:ascii="Helvetica" w:hAnsi="Helvetica" w:cs="Helvetica"/>
          <w:sz w:val="21"/>
          <w:szCs w:val="21"/>
        </w:rPr>
      </w:pPr>
    </w:p>
    <w:p w:rsidR="00374FD5" w:rsidRDefault="00374FD5" w:rsidP="0002154C">
      <w:pPr>
        <w:autoSpaceDE w:val="0"/>
        <w:autoSpaceDN w:val="0"/>
        <w:adjustRightInd w:val="0"/>
        <w:spacing w:after="0" w:line="240" w:lineRule="auto"/>
        <w:jc w:val="both"/>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620"/>
        <w:gridCol w:w="1620"/>
        <w:gridCol w:w="1620"/>
        <w:gridCol w:w="1620"/>
        <w:gridCol w:w="1620"/>
        <w:gridCol w:w="2160"/>
      </w:tblGrid>
      <w:tr w:rsidR="00374FD5">
        <w:tc>
          <w:tcPr>
            <w:tcW w:w="2268" w:type="dxa"/>
          </w:tcPr>
          <w:p w:rsidR="00374FD5" w:rsidRPr="004F5506" w:rsidRDefault="00374FD5" w:rsidP="004F5506">
            <w:pPr>
              <w:autoSpaceDE w:val="0"/>
              <w:autoSpaceDN w:val="0"/>
              <w:adjustRightInd w:val="0"/>
              <w:spacing w:after="0" w:line="240" w:lineRule="auto"/>
              <w:jc w:val="both"/>
              <w:rPr>
                <w:rFonts w:ascii="Helvetica" w:hAnsi="Helvetica" w:cs="Helvetica"/>
                <w:b/>
                <w:bCs/>
                <w:sz w:val="21"/>
                <w:szCs w:val="21"/>
              </w:rPr>
            </w:pPr>
            <w:r w:rsidRPr="004F5506">
              <w:rPr>
                <w:rFonts w:ascii="Helvetica" w:hAnsi="Helvetica" w:cs="Helvetica"/>
                <w:b/>
                <w:bCs/>
                <w:sz w:val="21"/>
                <w:szCs w:val="21"/>
              </w:rPr>
              <w:t xml:space="preserve">SPESE </w:t>
            </w:r>
          </w:p>
          <w:p w:rsidR="00374FD5" w:rsidRPr="004F5506" w:rsidRDefault="00374FD5" w:rsidP="004F5506">
            <w:pPr>
              <w:autoSpaceDE w:val="0"/>
              <w:autoSpaceDN w:val="0"/>
              <w:adjustRightInd w:val="0"/>
              <w:spacing w:after="0" w:line="240" w:lineRule="auto"/>
              <w:jc w:val="both"/>
              <w:rPr>
                <w:rFonts w:ascii="Helvetica" w:hAnsi="Helvetica" w:cs="Helvetica"/>
                <w:b/>
                <w:bCs/>
                <w:sz w:val="16"/>
                <w:szCs w:val="16"/>
              </w:rPr>
            </w:pP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c>
          <w:tcPr>
            <w:tcW w:w="216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sidRPr="004F5506">
              <w:rPr>
                <w:rFonts w:ascii="Helvetica" w:hAnsi="Helvetica" w:cs="Helvetica"/>
                <w:b/>
                <w:bCs/>
                <w:sz w:val="16"/>
                <w:szCs w:val="16"/>
              </w:rPr>
              <w:t>Percentuale di incremento/decremento rispetto al primo anno</w:t>
            </w:r>
          </w:p>
        </w:tc>
      </w:tr>
      <w:tr w:rsidR="00374FD5">
        <w:tc>
          <w:tcPr>
            <w:tcW w:w="2268"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TITOLO 1</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 xml:space="preserve"> SPESE CORRENTI</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1.151.910,09</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1.176.059,70</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1.134.660,79</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1.146.729,59</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1.370.688,34</w:t>
            </w:r>
          </w:p>
        </w:tc>
        <w:tc>
          <w:tcPr>
            <w:tcW w:w="216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15,96</w:t>
            </w:r>
          </w:p>
        </w:tc>
      </w:tr>
      <w:tr w:rsidR="00374FD5">
        <w:tc>
          <w:tcPr>
            <w:tcW w:w="2268"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 xml:space="preserve">TITOLO 2 </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SPESE IN CONTO</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CAPITALE</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346.171,64</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345.340,27</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371.924,46 </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229.858,20</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16.069,45</w:t>
            </w:r>
          </w:p>
        </w:tc>
        <w:tc>
          <w:tcPr>
            <w:tcW w:w="216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- 95,36</w:t>
            </w:r>
          </w:p>
        </w:tc>
      </w:tr>
      <w:tr w:rsidR="00374FD5">
        <w:trPr>
          <w:trHeight w:val="467"/>
        </w:trPr>
        <w:tc>
          <w:tcPr>
            <w:tcW w:w="2268"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TITOLO 3</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 xml:space="preserve"> RIMBORSO DI PRESTITI</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77.823,42</w:t>
            </w: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82.344,38</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89.849,51</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95.046,84</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100.555,98  </w:t>
            </w:r>
          </w:p>
        </w:tc>
        <w:tc>
          <w:tcPr>
            <w:tcW w:w="216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22,61</w:t>
            </w:r>
          </w:p>
        </w:tc>
      </w:tr>
      <w:tr w:rsidR="00374FD5">
        <w:trPr>
          <w:trHeight w:val="491"/>
        </w:trPr>
        <w:tc>
          <w:tcPr>
            <w:tcW w:w="2268" w:type="dxa"/>
          </w:tcPr>
          <w:p w:rsidR="00374FD5" w:rsidRDefault="00374FD5" w:rsidP="004F5506">
            <w:pPr>
              <w:autoSpaceDE w:val="0"/>
              <w:autoSpaceDN w:val="0"/>
              <w:adjustRightInd w:val="0"/>
              <w:spacing w:after="0" w:line="240" w:lineRule="auto"/>
              <w:jc w:val="both"/>
              <w:rPr>
                <w:rFonts w:ascii="Helvetica" w:hAnsi="Helvetica" w:cs="Helvetica"/>
                <w:b/>
                <w:bCs/>
                <w:sz w:val="16"/>
                <w:szCs w:val="16"/>
              </w:rPr>
            </w:pPr>
          </w:p>
          <w:p w:rsidR="00374FD5" w:rsidRPr="004F5506" w:rsidRDefault="00374FD5" w:rsidP="004F5506">
            <w:pPr>
              <w:autoSpaceDE w:val="0"/>
              <w:autoSpaceDN w:val="0"/>
              <w:adjustRightInd w:val="0"/>
              <w:spacing w:after="0" w:line="240" w:lineRule="auto"/>
              <w:jc w:val="both"/>
              <w:rPr>
                <w:rFonts w:ascii="Helvetica" w:hAnsi="Helvetica" w:cs="Helvetica"/>
                <w:b/>
                <w:bCs/>
                <w:sz w:val="16"/>
                <w:szCs w:val="16"/>
              </w:rPr>
            </w:pPr>
            <w:r w:rsidRPr="004F5506">
              <w:rPr>
                <w:rFonts w:ascii="Helvetica" w:hAnsi="Helvetica" w:cs="Helvetica"/>
                <w:b/>
                <w:bCs/>
                <w:sz w:val="16"/>
                <w:szCs w:val="16"/>
              </w:rPr>
              <w:t>TOTALE</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1.575.905,15</w:t>
            </w:r>
          </w:p>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1.603.744,35</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1.596.434,76</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1.471.634,63</w:t>
            </w:r>
          </w:p>
        </w:tc>
        <w:tc>
          <w:tcPr>
            <w:tcW w:w="1620" w:type="dxa"/>
          </w:tcPr>
          <w:p w:rsidR="00374FD5" w:rsidRPr="00EF4D76" w:rsidRDefault="00374FD5" w:rsidP="004F5506">
            <w:pPr>
              <w:autoSpaceDE w:val="0"/>
              <w:autoSpaceDN w:val="0"/>
              <w:adjustRightInd w:val="0"/>
              <w:spacing w:after="0" w:line="240" w:lineRule="auto"/>
              <w:jc w:val="both"/>
              <w:rPr>
                <w:rFonts w:ascii="Helvetica" w:hAnsi="Helvetica" w:cs="Helvetica"/>
                <w:b/>
                <w:bCs/>
                <w:sz w:val="21"/>
                <w:szCs w:val="21"/>
              </w:rPr>
            </w:pPr>
            <w:r w:rsidRPr="00EF4D76">
              <w:rPr>
                <w:rFonts w:ascii="Helvetica" w:hAnsi="Helvetica" w:cs="Helvetica"/>
                <w:b/>
                <w:bCs/>
                <w:sz w:val="21"/>
                <w:szCs w:val="21"/>
              </w:rPr>
              <w:t>1.487.313,77</w:t>
            </w:r>
          </w:p>
        </w:tc>
        <w:tc>
          <w:tcPr>
            <w:tcW w:w="216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  5,62</w:t>
            </w:r>
          </w:p>
        </w:tc>
      </w:tr>
    </w:tbl>
    <w:p w:rsidR="00374FD5" w:rsidRDefault="00374FD5" w:rsidP="0002154C">
      <w:pPr>
        <w:autoSpaceDE w:val="0"/>
        <w:autoSpaceDN w:val="0"/>
        <w:adjustRightInd w:val="0"/>
        <w:spacing w:after="0" w:line="240" w:lineRule="auto"/>
        <w:jc w:val="both"/>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653"/>
        <w:gridCol w:w="1620"/>
        <w:gridCol w:w="1620"/>
        <w:gridCol w:w="1620"/>
        <w:gridCol w:w="1620"/>
        <w:gridCol w:w="2160"/>
      </w:tblGrid>
      <w:tr w:rsidR="00374FD5" w:rsidRPr="0002154C">
        <w:tc>
          <w:tcPr>
            <w:tcW w:w="2235" w:type="dxa"/>
          </w:tcPr>
          <w:p w:rsidR="00374FD5" w:rsidRPr="004F5506" w:rsidRDefault="00374FD5" w:rsidP="004F5506">
            <w:pPr>
              <w:autoSpaceDE w:val="0"/>
              <w:autoSpaceDN w:val="0"/>
              <w:adjustRightInd w:val="0"/>
              <w:spacing w:after="0" w:line="240" w:lineRule="auto"/>
              <w:jc w:val="both"/>
              <w:rPr>
                <w:rFonts w:ascii="Helvetica" w:hAnsi="Helvetica" w:cs="Helvetica"/>
                <w:b/>
                <w:bCs/>
                <w:sz w:val="16"/>
                <w:szCs w:val="16"/>
              </w:rPr>
            </w:pPr>
            <w:r>
              <w:rPr>
                <w:rFonts w:ascii="Helvetica" w:hAnsi="Helvetica" w:cs="Helvetica"/>
                <w:b/>
                <w:bCs/>
                <w:sz w:val="21"/>
                <w:szCs w:val="21"/>
              </w:rPr>
              <w:t>P</w:t>
            </w:r>
            <w:r w:rsidRPr="004F5506">
              <w:rPr>
                <w:rFonts w:ascii="Helvetica" w:hAnsi="Helvetica" w:cs="Helvetica"/>
                <w:b/>
                <w:bCs/>
                <w:sz w:val="21"/>
                <w:szCs w:val="21"/>
              </w:rPr>
              <w:t>ARTITE DI GIRO</w:t>
            </w:r>
            <w:r w:rsidRPr="004F5506">
              <w:rPr>
                <w:rFonts w:ascii="Helvetica" w:hAnsi="Helvetica" w:cs="Helvetica"/>
                <w:b/>
                <w:bCs/>
                <w:sz w:val="16"/>
                <w:szCs w:val="16"/>
              </w:rPr>
              <w:t>)</w:t>
            </w:r>
          </w:p>
        </w:tc>
        <w:tc>
          <w:tcPr>
            <w:tcW w:w="1653"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1620" w:type="dxa"/>
          </w:tcPr>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c>
          <w:tcPr>
            <w:tcW w:w="216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sidRPr="004F5506">
              <w:rPr>
                <w:rFonts w:ascii="Helvetica" w:hAnsi="Helvetica" w:cs="Helvetica"/>
                <w:b/>
                <w:bCs/>
                <w:sz w:val="16"/>
                <w:szCs w:val="16"/>
              </w:rPr>
              <w:t>Percentuale di incremento/decremento rispetto al primo anno</w:t>
            </w:r>
          </w:p>
        </w:tc>
      </w:tr>
      <w:tr w:rsidR="00374FD5" w:rsidRPr="0002154C">
        <w:tc>
          <w:tcPr>
            <w:tcW w:w="2235"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 xml:space="preserve">TITOLO 6 </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ENTRATE DA</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SERVIZI PER CONTO DI</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TERZI</w:t>
            </w:r>
          </w:p>
        </w:tc>
        <w:tc>
          <w:tcPr>
            <w:tcW w:w="1653"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130.147,55</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115.311,03</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130.354,09</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141.112,68</w:t>
            </w:r>
          </w:p>
        </w:tc>
        <w:tc>
          <w:tcPr>
            <w:tcW w:w="162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127.660,70</w:t>
            </w:r>
          </w:p>
        </w:tc>
        <w:tc>
          <w:tcPr>
            <w:tcW w:w="2160"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p>
          <w:p w:rsidR="00374FD5"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  1,91</w:t>
            </w:r>
          </w:p>
          <w:p w:rsidR="00374FD5" w:rsidRPr="004F5506" w:rsidRDefault="00374FD5" w:rsidP="00EF4D76">
            <w:pPr>
              <w:autoSpaceDE w:val="0"/>
              <w:autoSpaceDN w:val="0"/>
              <w:adjustRightInd w:val="0"/>
              <w:spacing w:after="0" w:line="240" w:lineRule="auto"/>
              <w:jc w:val="center"/>
              <w:rPr>
                <w:rFonts w:ascii="Helvetica" w:hAnsi="Helvetica" w:cs="Helvetica"/>
                <w:sz w:val="21"/>
                <w:szCs w:val="21"/>
              </w:rPr>
            </w:pPr>
          </w:p>
        </w:tc>
      </w:tr>
      <w:tr w:rsidR="00374FD5" w:rsidRPr="0002154C">
        <w:tc>
          <w:tcPr>
            <w:tcW w:w="2235" w:type="dxa"/>
          </w:tcPr>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TITOLO 4 SPESE PER SERVIZI PER CONTO DI</w:t>
            </w:r>
          </w:p>
          <w:p w:rsidR="00374FD5" w:rsidRPr="004F5506" w:rsidRDefault="00374FD5" w:rsidP="004F550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TERZI</w:t>
            </w:r>
          </w:p>
        </w:tc>
        <w:tc>
          <w:tcPr>
            <w:tcW w:w="1653" w:type="dxa"/>
          </w:tcPr>
          <w:p w:rsidR="00374FD5"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130.147,55</w:t>
            </w:r>
          </w:p>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115.311,03</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130.354,09</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141.112,68</w:t>
            </w:r>
          </w:p>
        </w:tc>
        <w:tc>
          <w:tcPr>
            <w:tcW w:w="162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127.660,70 </w:t>
            </w:r>
          </w:p>
        </w:tc>
        <w:tc>
          <w:tcPr>
            <w:tcW w:w="2160" w:type="dxa"/>
          </w:tcPr>
          <w:p w:rsidR="00374FD5" w:rsidRPr="004F5506" w:rsidRDefault="00374FD5" w:rsidP="004F5506">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 xml:space="preserve">            -  1,91</w:t>
            </w:r>
          </w:p>
        </w:tc>
      </w:tr>
    </w:tbl>
    <w:p w:rsidR="00374FD5" w:rsidRPr="0002154C" w:rsidRDefault="00374FD5" w:rsidP="0002154C">
      <w:pPr>
        <w:autoSpaceDE w:val="0"/>
        <w:autoSpaceDN w:val="0"/>
        <w:adjustRightInd w:val="0"/>
        <w:spacing w:after="0" w:line="240" w:lineRule="auto"/>
        <w:jc w:val="both"/>
        <w:rPr>
          <w:rFonts w:ascii="Helvetica" w:hAnsi="Helvetica" w:cs="Helvetica"/>
          <w:sz w:val="21"/>
          <w:szCs w:val="21"/>
        </w:rPr>
      </w:pPr>
    </w:p>
    <w:p w:rsidR="00374FD5" w:rsidRPr="0002154C" w:rsidRDefault="00374FD5" w:rsidP="0002154C">
      <w:pPr>
        <w:autoSpaceDE w:val="0"/>
        <w:autoSpaceDN w:val="0"/>
        <w:adjustRightInd w:val="0"/>
        <w:spacing w:after="0" w:line="240" w:lineRule="auto"/>
        <w:jc w:val="both"/>
        <w:rPr>
          <w:rFonts w:ascii="Helvetica" w:hAnsi="Helvetica" w:cs="Helvetica"/>
          <w:sz w:val="21"/>
          <w:szCs w:val="21"/>
        </w:rPr>
      </w:pPr>
    </w:p>
    <w:p w:rsidR="00374FD5" w:rsidRPr="0002154C" w:rsidRDefault="00374FD5" w:rsidP="0002154C">
      <w:pPr>
        <w:autoSpaceDE w:val="0"/>
        <w:autoSpaceDN w:val="0"/>
        <w:adjustRightInd w:val="0"/>
        <w:spacing w:after="0" w:line="240" w:lineRule="auto"/>
        <w:jc w:val="both"/>
        <w:rPr>
          <w:rFonts w:ascii="Helvetica" w:hAnsi="Helvetica" w:cs="Helvetica"/>
          <w:sz w:val="21"/>
          <w:szCs w:val="21"/>
        </w:rPr>
      </w:pPr>
    </w:p>
    <w:p w:rsidR="00374FD5" w:rsidRPr="00B239D2" w:rsidRDefault="00374FD5" w:rsidP="0002154C">
      <w:pPr>
        <w:autoSpaceDE w:val="0"/>
        <w:autoSpaceDN w:val="0"/>
        <w:adjustRightInd w:val="0"/>
        <w:spacing w:after="0" w:line="240" w:lineRule="auto"/>
        <w:jc w:val="both"/>
        <w:rPr>
          <w:rFonts w:ascii="Helvetica" w:hAnsi="Helvetica" w:cs="Helvetica"/>
          <w:b/>
          <w:bCs/>
          <w:sz w:val="20"/>
          <w:szCs w:val="20"/>
        </w:rPr>
      </w:pPr>
      <w:r w:rsidRPr="00B239D2">
        <w:rPr>
          <w:rFonts w:ascii="Helvetica" w:hAnsi="Helvetica" w:cs="Helvetica"/>
          <w:b/>
          <w:bCs/>
          <w:sz w:val="20"/>
          <w:szCs w:val="20"/>
        </w:rPr>
        <w:t>3.2. Equilibrio parte corrente del bilancio consuntivo relativo agli anni del mandato</w:t>
      </w:r>
    </w:p>
    <w:p w:rsidR="00374FD5" w:rsidRPr="00B239D2" w:rsidRDefault="00374FD5" w:rsidP="0002154C">
      <w:pPr>
        <w:autoSpaceDE w:val="0"/>
        <w:autoSpaceDN w:val="0"/>
        <w:adjustRightInd w:val="0"/>
        <w:spacing w:after="0" w:line="240" w:lineRule="auto"/>
        <w:jc w:val="both"/>
        <w:rPr>
          <w:rFonts w:ascii="Helvetica" w:hAnsi="Helvetica" w:cs="Helvetica"/>
          <w:sz w:val="20"/>
          <w:szCs w:val="20"/>
        </w:rPr>
      </w:pPr>
    </w:p>
    <w:p w:rsidR="00374FD5" w:rsidRPr="0002154C" w:rsidRDefault="00374FD5" w:rsidP="0002154C">
      <w:pPr>
        <w:autoSpaceDE w:val="0"/>
        <w:autoSpaceDN w:val="0"/>
        <w:adjustRightInd w:val="0"/>
        <w:spacing w:after="0" w:line="240" w:lineRule="auto"/>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07"/>
        <w:gridCol w:w="1633"/>
        <w:gridCol w:w="1620"/>
        <w:gridCol w:w="1620"/>
        <w:gridCol w:w="2160"/>
      </w:tblGrid>
      <w:tr w:rsidR="00374FD5" w:rsidRPr="0002154C">
        <w:tc>
          <w:tcPr>
            <w:tcW w:w="12528" w:type="dxa"/>
            <w:gridSpan w:val="6"/>
          </w:tcPr>
          <w:p w:rsidR="00374FD5" w:rsidRPr="004F5506" w:rsidRDefault="00374FD5" w:rsidP="004F5506">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EQUILIBRIO DI PARTE CORRENTE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02154C">
        <w:trPr>
          <w:trHeight w:val="334"/>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7C7E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33" w:type="dxa"/>
          </w:tcPr>
          <w:p w:rsidR="00374FD5" w:rsidRPr="004F5506" w:rsidRDefault="00374FD5" w:rsidP="007C7E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7C7E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7C7E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7C7E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7"/>
                <w:szCs w:val="17"/>
              </w:rPr>
            </w:pPr>
            <w:r w:rsidRPr="004F5506">
              <w:rPr>
                <w:rFonts w:ascii="Helvetica" w:hAnsi="Helvetica" w:cs="Helvetica"/>
                <w:b/>
                <w:bCs/>
                <w:sz w:val="17"/>
                <w:szCs w:val="17"/>
              </w:rPr>
              <w:t>Totale titoli (1+</w:t>
            </w:r>
            <w:r>
              <w:rPr>
                <w:rFonts w:ascii="Helvetica" w:hAnsi="Helvetica" w:cs="Helvetica"/>
                <w:b/>
                <w:bCs/>
                <w:sz w:val="17"/>
                <w:szCs w:val="17"/>
              </w:rPr>
              <w:t>2</w:t>
            </w:r>
            <w:r w:rsidRPr="004F5506">
              <w:rPr>
                <w:rFonts w:ascii="Helvetica" w:hAnsi="Helvetica" w:cs="Helvetica"/>
                <w:b/>
                <w:bCs/>
                <w:sz w:val="17"/>
                <w:szCs w:val="17"/>
              </w:rPr>
              <w:t>+</w:t>
            </w:r>
            <w:r>
              <w:rPr>
                <w:rFonts w:ascii="Helvetica" w:hAnsi="Helvetica" w:cs="Helvetica"/>
                <w:b/>
                <w:bCs/>
                <w:sz w:val="17"/>
                <w:szCs w:val="17"/>
              </w:rPr>
              <w:t>3</w:t>
            </w:r>
            <w:r w:rsidRPr="004F5506">
              <w:rPr>
                <w:rFonts w:ascii="Helvetica" w:hAnsi="Helvetica" w:cs="Helvetica"/>
                <w:b/>
                <w:bCs/>
                <w:sz w:val="17"/>
                <w:szCs w:val="17"/>
              </w:rPr>
              <w:t>) delle</w:t>
            </w:r>
            <w:r>
              <w:rPr>
                <w:rFonts w:ascii="Helvetica" w:hAnsi="Helvetica" w:cs="Helvetica"/>
                <w:b/>
                <w:bCs/>
                <w:sz w:val="17"/>
                <w:szCs w:val="17"/>
              </w:rPr>
              <w:t xml:space="preserve"> </w:t>
            </w:r>
            <w:r w:rsidRPr="004F5506">
              <w:rPr>
                <w:rFonts w:ascii="Helvetica" w:hAnsi="Helvetica" w:cs="Helvetica"/>
                <w:b/>
                <w:bCs/>
                <w:sz w:val="17"/>
                <w:szCs w:val="17"/>
              </w:rPr>
              <w:t>entrate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1.323.460,52</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1.281.383,24</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1.256.743,23</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1.270.860,17</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1.505.207,40</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Spese titolo 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1.151.910,09</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1.176.059,70</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1.234.660,79</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1.146.729,59</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1.370.688,34</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Rimborso prestiti parte del</w:t>
            </w:r>
            <w:r>
              <w:rPr>
                <w:rFonts w:ascii="Helvetica" w:hAnsi="Helvetica" w:cs="Helvetica"/>
                <w:sz w:val="17"/>
                <w:szCs w:val="17"/>
              </w:rPr>
              <w:t xml:space="preserve"> </w:t>
            </w:r>
            <w:r w:rsidRPr="004F5506">
              <w:rPr>
                <w:rFonts w:ascii="Helvetica" w:hAnsi="Helvetica" w:cs="Helvetica"/>
                <w:sz w:val="17"/>
                <w:szCs w:val="17"/>
              </w:rPr>
              <w:t>titolo III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77.823,42</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82.344,38</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89.849,51</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95.046,84</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100.555,98</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7"/>
                <w:szCs w:val="17"/>
              </w:rPr>
            </w:pPr>
            <w:r>
              <w:rPr>
                <w:rFonts w:ascii="Helvetica" w:hAnsi="Helvetica" w:cs="Helvetica"/>
                <w:b/>
                <w:bCs/>
                <w:sz w:val="17"/>
                <w:szCs w:val="17"/>
              </w:rPr>
              <w:t>SALDO DI PARTE CORRENTE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7C7ED2" w:rsidRDefault="00374FD5" w:rsidP="004F5506">
            <w:pPr>
              <w:autoSpaceDE w:val="0"/>
              <w:autoSpaceDN w:val="0"/>
              <w:adjustRightInd w:val="0"/>
              <w:spacing w:after="0" w:line="240" w:lineRule="auto"/>
              <w:rPr>
                <w:rFonts w:ascii="Helvetica" w:hAnsi="Helvetica" w:cs="Helvetica"/>
                <w:b/>
                <w:bCs/>
                <w:sz w:val="21"/>
                <w:szCs w:val="21"/>
              </w:rPr>
            </w:pPr>
            <w:r w:rsidRPr="007C7ED2">
              <w:rPr>
                <w:rFonts w:ascii="Helvetica" w:hAnsi="Helvetica" w:cs="Helvetica"/>
                <w:b/>
                <w:bCs/>
                <w:sz w:val="21"/>
                <w:szCs w:val="21"/>
              </w:rPr>
              <w:t xml:space="preserve">     93.727,01</w:t>
            </w:r>
          </w:p>
        </w:tc>
        <w:tc>
          <w:tcPr>
            <w:tcW w:w="1633" w:type="dxa"/>
          </w:tcPr>
          <w:p w:rsidR="00374FD5" w:rsidRPr="007C7ED2" w:rsidRDefault="00374FD5" w:rsidP="004F5506">
            <w:pPr>
              <w:autoSpaceDE w:val="0"/>
              <w:autoSpaceDN w:val="0"/>
              <w:adjustRightInd w:val="0"/>
              <w:spacing w:after="0" w:line="240" w:lineRule="auto"/>
              <w:rPr>
                <w:rFonts w:ascii="Helvetica" w:hAnsi="Helvetica" w:cs="Helvetica"/>
                <w:b/>
                <w:bCs/>
                <w:sz w:val="21"/>
                <w:szCs w:val="21"/>
              </w:rPr>
            </w:pPr>
            <w:r w:rsidRPr="007C7ED2">
              <w:rPr>
                <w:rFonts w:ascii="Helvetica" w:hAnsi="Helvetica" w:cs="Helvetica"/>
                <w:b/>
                <w:bCs/>
                <w:sz w:val="21"/>
                <w:szCs w:val="21"/>
              </w:rPr>
              <w:t xml:space="preserve">     22.979,16</w:t>
            </w:r>
          </w:p>
        </w:tc>
        <w:tc>
          <w:tcPr>
            <w:tcW w:w="1620" w:type="dxa"/>
          </w:tcPr>
          <w:p w:rsidR="00374FD5" w:rsidRPr="007C7ED2" w:rsidRDefault="00374FD5" w:rsidP="004F5506">
            <w:pPr>
              <w:autoSpaceDE w:val="0"/>
              <w:autoSpaceDN w:val="0"/>
              <w:adjustRightInd w:val="0"/>
              <w:spacing w:after="0" w:line="240" w:lineRule="auto"/>
              <w:rPr>
                <w:rFonts w:ascii="Helvetica" w:hAnsi="Helvetica" w:cs="Helvetica"/>
                <w:b/>
                <w:bCs/>
                <w:sz w:val="21"/>
                <w:szCs w:val="21"/>
              </w:rPr>
            </w:pPr>
            <w:r w:rsidRPr="007C7ED2">
              <w:rPr>
                <w:rFonts w:ascii="Helvetica" w:hAnsi="Helvetica" w:cs="Helvetica"/>
                <w:b/>
                <w:bCs/>
                <w:sz w:val="21"/>
                <w:szCs w:val="21"/>
              </w:rPr>
              <w:t xml:space="preserve">     32.232,93</w:t>
            </w:r>
          </w:p>
        </w:tc>
        <w:tc>
          <w:tcPr>
            <w:tcW w:w="1620" w:type="dxa"/>
          </w:tcPr>
          <w:p w:rsidR="00374FD5" w:rsidRPr="007C7ED2" w:rsidRDefault="00374FD5" w:rsidP="004F5506">
            <w:pPr>
              <w:autoSpaceDE w:val="0"/>
              <w:autoSpaceDN w:val="0"/>
              <w:adjustRightInd w:val="0"/>
              <w:spacing w:after="0" w:line="240" w:lineRule="auto"/>
              <w:rPr>
                <w:rFonts w:ascii="Helvetica" w:hAnsi="Helvetica" w:cs="Helvetica"/>
                <w:b/>
                <w:bCs/>
                <w:sz w:val="21"/>
                <w:szCs w:val="21"/>
              </w:rPr>
            </w:pPr>
            <w:r w:rsidRPr="007C7ED2">
              <w:rPr>
                <w:rFonts w:ascii="Helvetica" w:hAnsi="Helvetica" w:cs="Helvetica"/>
                <w:b/>
                <w:bCs/>
                <w:sz w:val="21"/>
                <w:szCs w:val="21"/>
              </w:rPr>
              <w:t xml:space="preserve">     29.083,74</w:t>
            </w:r>
          </w:p>
        </w:tc>
        <w:tc>
          <w:tcPr>
            <w:tcW w:w="2160" w:type="dxa"/>
          </w:tcPr>
          <w:p w:rsidR="00374FD5" w:rsidRPr="007C7ED2" w:rsidRDefault="00374FD5" w:rsidP="004F5506">
            <w:pPr>
              <w:autoSpaceDE w:val="0"/>
              <w:autoSpaceDN w:val="0"/>
              <w:adjustRightInd w:val="0"/>
              <w:spacing w:after="0" w:line="240" w:lineRule="auto"/>
              <w:rPr>
                <w:rFonts w:ascii="Helvetica" w:hAnsi="Helvetica" w:cs="Helvetica"/>
                <w:b/>
                <w:bCs/>
                <w:sz w:val="21"/>
                <w:szCs w:val="21"/>
              </w:rPr>
            </w:pPr>
            <w:r w:rsidRPr="007C7ED2">
              <w:rPr>
                <w:rFonts w:ascii="Helvetica" w:hAnsi="Helvetica" w:cs="Helvetica"/>
                <w:b/>
                <w:bCs/>
                <w:sz w:val="21"/>
                <w:szCs w:val="21"/>
              </w:rPr>
              <w:t xml:space="preserve">     33.963,08</w:t>
            </w:r>
          </w:p>
        </w:tc>
      </w:tr>
      <w:tr w:rsidR="00374FD5" w:rsidRPr="0002154C">
        <w:trPr>
          <w:trHeight w:val="498"/>
        </w:trPr>
        <w:tc>
          <w:tcPr>
            <w:tcW w:w="12528" w:type="dxa"/>
            <w:gridSpan w:val="6"/>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02154C">
        <w:tc>
          <w:tcPr>
            <w:tcW w:w="12528" w:type="dxa"/>
            <w:gridSpan w:val="6"/>
          </w:tcPr>
          <w:p w:rsidR="00374FD5" w:rsidRPr="004F5506" w:rsidRDefault="00374FD5" w:rsidP="004F5506">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EQUILIBRIO DI PARTE CAPITALE</w:t>
            </w:r>
          </w:p>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p>
        </w:tc>
      </w:tr>
      <w:tr w:rsidR="00374FD5" w:rsidRPr="0002154C">
        <w:trPr>
          <w:trHeight w:val="422"/>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F7690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33" w:type="dxa"/>
          </w:tcPr>
          <w:p w:rsidR="00374FD5" w:rsidRPr="004F5506" w:rsidRDefault="00374FD5" w:rsidP="00F7690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F7690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F7690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F76900">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Entrate titolo IV</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153.250,47</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232.216,73</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322.123,42</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224.261,40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79.755,00 </w:t>
            </w:r>
          </w:p>
        </w:tc>
      </w:tr>
      <w:tr w:rsidR="00374FD5" w:rsidRPr="0002154C">
        <w:trPr>
          <w:trHeight w:val="431"/>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7"/>
                <w:szCs w:val="17"/>
              </w:rPr>
              <w:t>Entrate titolo V</w:t>
            </w: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53.317,00</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78.713,87</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7"/>
                <w:szCs w:val="17"/>
              </w:rPr>
            </w:pPr>
            <w:r w:rsidRPr="004F5506">
              <w:rPr>
                <w:rFonts w:ascii="Helvetica" w:hAnsi="Helvetica" w:cs="Helvetica"/>
                <w:b/>
                <w:bCs/>
                <w:sz w:val="17"/>
                <w:szCs w:val="17"/>
              </w:rPr>
              <w:t>Totale titoli (IV+V)</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206.567,47</w:t>
            </w:r>
          </w:p>
        </w:tc>
        <w:tc>
          <w:tcPr>
            <w:tcW w:w="1633"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310.930,60</w:t>
            </w:r>
          </w:p>
        </w:tc>
        <w:tc>
          <w:tcPr>
            <w:tcW w:w="1620"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322.123,42</w:t>
            </w:r>
          </w:p>
        </w:tc>
        <w:tc>
          <w:tcPr>
            <w:tcW w:w="1620"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224.261,40</w:t>
            </w:r>
          </w:p>
        </w:tc>
        <w:tc>
          <w:tcPr>
            <w:tcW w:w="2160"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79.755,00</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Spese titolo Il</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346.171,64</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345.340,27</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371.924,46</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229.858,20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16.069,45</w:t>
            </w:r>
          </w:p>
        </w:tc>
      </w:tr>
      <w:tr w:rsidR="00374FD5" w:rsidRPr="0002154C">
        <w:trPr>
          <w:trHeight w:val="227"/>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8"/>
                <w:szCs w:val="18"/>
              </w:rPr>
            </w:pPr>
            <w:r w:rsidRPr="004F5506">
              <w:rPr>
                <w:rFonts w:ascii="Helvetica" w:hAnsi="Helvetica" w:cs="Helvetica"/>
                <w:b/>
                <w:bCs/>
                <w:sz w:val="18"/>
                <w:szCs w:val="18"/>
              </w:rPr>
              <w:t>Differenza di parte capitale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- 139.604,17</w:t>
            </w:r>
          </w:p>
        </w:tc>
        <w:tc>
          <w:tcPr>
            <w:tcW w:w="1633"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   34.409,67</w:t>
            </w:r>
          </w:p>
        </w:tc>
        <w:tc>
          <w:tcPr>
            <w:tcW w:w="1620"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   49.801,04 </w:t>
            </w:r>
          </w:p>
        </w:tc>
        <w:tc>
          <w:tcPr>
            <w:tcW w:w="1620"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    5.596,80</w:t>
            </w:r>
          </w:p>
        </w:tc>
        <w:tc>
          <w:tcPr>
            <w:tcW w:w="2160" w:type="dxa"/>
          </w:tcPr>
          <w:p w:rsidR="00374FD5" w:rsidRPr="00F76900" w:rsidRDefault="00374FD5" w:rsidP="004F5506">
            <w:pPr>
              <w:autoSpaceDE w:val="0"/>
              <w:autoSpaceDN w:val="0"/>
              <w:adjustRightInd w:val="0"/>
              <w:spacing w:after="0" w:line="240" w:lineRule="auto"/>
              <w:rPr>
                <w:rFonts w:ascii="Helvetica" w:hAnsi="Helvetica" w:cs="Helvetica"/>
                <w:b/>
                <w:bCs/>
                <w:sz w:val="21"/>
                <w:szCs w:val="21"/>
              </w:rPr>
            </w:pPr>
            <w:r w:rsidRPr="00F76900">
              <w:rPr>
                <w:rFonts w:ascii="Helvetica" w:hAnsi="Helvetica" w:cs="Helvetica"/>
                <w:b/>
                <w:bCs/>
                <w:sz w:val="21"/>
                <w:szCs w:val="21"/>
              </w:rPr>
              <w:t xml:space="preserve">     63.685,64</w:t>
            </w:r>
          </w:p>
        </w:tc>
      </w:tr>
      <w:tr w:rsidR="00374FD5" w:rsidRPr="0002154C">
        <w:tc>
          <w:tcPr>
            <w:tcW w:w="3888" w:type="dxa"/>
          </w:tcPr>
          <w:p w:rsidR="00374FD5"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Entrate correnti destinate ad</w:t>
            </w:r>
            <w:r>
              <w:rPr>
                <w:rFonts w:ascii="Helvetica" w:hAnsi="Helvetica" w:cs="Helvetica"/>
                <w:sz w:val="17"/>
                <w:szCs w:val="17"/>
              </w:rPr>
              <w:t xml:space="preserve"> </w:t>
            </w:r>
            <w:r w:rsidRPr="004F5506">
              <w:rPr>
                <w:rFonts w:ascii="Helvetica" w:hAnsi="Helvetica" w:cs="Helvetica"/>
                <w:sz w:val="17"/>
                <w:szCs w:val="17"/>
              </w:rPr>
              <w:t>investimenti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Utilizzo avanzo di</w:t>
            </w:r>
            <w:r>
              <w:rPr>
                <w:rFonts w:ascii="Helvetica" w:hAnsi="Helvetica" w:cs="Helvetica"/>
                <w:sz w:val="17"/>
                <w:szCs w:val="17"/>
              </w:rPr>
              <w:t xml:space="preserve"> </w:t>
            </w:r>
            <w:r w:rsidRPr="004F5506">
              <w:rPr>
                <w:rFonts w:ascii="Helvetica" w:hAnsi="Helvetica" w:cs="Helvetica"/>
                <w:sz w:val="17"/>
                <w:szCs w:val="17"/>
              </w:rPr>
              <w:t>amministrazione applicato alla</w:t>
            </w:r>
          </w:p>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spesa in conto capitale</w:t>
            </w:r>
            <w:r>
              <w:rPr>
                <w:rFonts w:ascii="Helvetica" w:hAnsi="Helvetica" w:cs="Helvetica"/>
                <w:sz w:val="17"/>
                <w:szCs w:val="17"/>
              </w:rPr>
              <w:t xml:space="preserve"> </w:t>
            </w:r>
            <w:r w:rsidRPr="004F5506">
              <w:rPr>
                <w:rFonts w:ascii="Helvetica" w:hAnsi="Helvetica" w:cs="Helvetica"/>
                <w:sz w:val="17"/>
                <w:szCs w:val="17"/>
              </w:rPr>
              <w:t>[eventuale]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177.085,90</w:t>
            </w:r>
          </w:p>
        </w:tc>
        <w:tc>
          <w:tcPr>
            <w:tcW w:w="1633"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115.372,00 </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108.148,00</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151.447,00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0,00</w:t>
            </w:r>
          </w:p>
        </w:tc>
      </w:tr>
      <w:tr w:rsidR="00374FD5" w:rsidRPr="0002154C">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8"/>
                <w:szCs w:val="18"/>
              </w:rPr>
            </w:pPr>
            <w:r w:rsidRPr="004F5506">
              <w:rPr>
                <w:rFonts w:ascii="Helvetica" w:hAnsi="Helvetica" w:cs="Helvetica"/>
                <w:b/>
                <w:bCs/>
                <w:sz w:val="18"/>
                <w:szCs w:val="18"/>
              </w:rPr>
              <w:t>SALDO DI PARTE CAPITALE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07" w:type="dxa"/>
          </w:tcPr>
          <w:p w:rsidR="00374FD5" w:rsidRPr="00E1062F" w:rsidRDefault="00374FD5" w:rsidP="004F5506">
            <w:pPr>
              <w:autoSpaceDE w:val="0"/>
              <w:autoSpaceDN w:val="0"/>
              <w:adjustRightInd w:val="0"/>
              <w:spacing w:after="0" w:line="240" w:lineRule="auto"/>
              <w:rPr>
                <w:rFonts w:ascii="Helvetica" w:hAnsi="Helvetica" w:cs="Helvetica"/>
                <w:b/>
                <w:bCs/>
                <w:sz w:val="21"/>
                <w:szCs w:val="21"/>
              </w:rPr>
            </w:pPr>
            <w:r w:rsidRPr="00E1062F">
              <w:rPr>
                <w:rFonts w:ascii="Helvetica" w:hAnsi="Helvetica" w:cs="Helvetica"/>
                <w:b/>
                <w:bCs/>
                <w:sz w:val="21"/>
                <w:szCs w:val="21"/>
              </w:rPr>
              <w:t xml:space="preserve">      37.481,73</w:t>
            </w:r>
          </w:p>
        </w:tc>
        <w:tc>
          <w:tcPr>
            <w:tcW w:w="1633" w:type="dxa"/>
          </w:tcPr>
          <w:p w:rsidR="00374FD5" w:rsidRPr="00E1062F" w:rsidRDefault="00374FD5" w:rsidP="004F5506">
            <w:pPr>
              <w:autoSpaceDE w:val="0"/>
              <w:autoSpaceDN w:val="0"/>
              <w:adjustRightInd w:val="0"/>
              <w:spacing w:after="0" w:line="240" w:lineRule="auto"/>
              <w:rPr>
                <w:rFonts w:ascii="Helvetica" w:hAnsi="Helvetica" w:cs="Helvetica"/>
                <w:b/>
                <w:bCs/>
                <w:sz w:val="21"/>
                <w:szCs w:val="21"/>
              </w:rPr>
            </w:pPr>
            <w:r w:rsidRPr="00E1062F">
              <w:rPr>
                <w:rFonts w:ascii="Helvetica" w:hAnsi="Helvetica" w:cs="Helvetica"/>
                <w:b/>
                <w:bCs/>
                <w:sz w:val="21"/>
                <w:szCs w:val="21"/>
              </w:rPr>
              <w:t xml:space="preserve">     80.962,33</w:t>
            </w:r>
          </w:p>
        </w:tc>
        <w:tc>
          <w:tcPr>
            <w:tcW w:w="1620" w:type="dxa"/>
          </w:tcPr>
          <w:p w:rsidR="00374FD5" w:rsidRPr="00E1062F" w:rsidRDefault="00374FD5" w:rsidP="004F5506">
            <w:pPr>
              <w:autoSpaceDE w:val="0"/>
              <w:autoSpaceDN w:val="0"/>
              <w:adjustRightInd w:val="0"/>
              <w:spacing w:after="0" w:line="240" w:lineRule="auto"/>
              <w:rPr>
                <w:rFonts w:ascii="Helvetica" w:hAnsi="Helvetica" w:cs="Helvetica"/>
                <w:b/>
                <w:bCs/>
                <w:sz w:val="21"/>
                <w:szCs w:val="21"/>
              </w:rPr>
            </w:pPr>
            <w:r w:rsidRPr="00E1062F">
              <w:rPr>
                <w:rFonts w:ascii="Helvetica" w:hAnsi="Helvetica" w:cs="Helvetica"/>
                <w:b/>
                <w:bCs/>
                <w:sz w:val="21"/>
                <w:szCs w:val="21"/>
              </w:rPr>
              <w:t xml:space="preserve">     58.346,96</w:t>
            </w:r>
          </w:p>
        </w:tc>
        <w:tc>
          <w:tcPr>
            <w:tcW w:w="1620" w:type="dxa"/>
          </w:tcPr>
          <w:p w:rsidR="00374FD5" w:rsidRPr="00E1062F" w:rsidRDefault="00374FD5" w:rsidP="004F5506">
            <w:pPr>
              <w:autoSpaceDE w:val="0"/>
              <w:autoSpaceDN w:val="0"/>
              <w:adjustRightInd w:val="0"/>
              <w:spacing w:after="0" w:line="240" w:lineRule="auto"/>
              <w:rPr>
                <w:rFonts w:ascii="Helvetica" w:hAnsi="Helvetica" w:cs="Helvetica"/>
                <w:b/>
                <w:bCs/>
                <w:sz w:val="21"/>
                <w:szCs w:val="21"/>
              </w:rPr>
            </w:pPr>
            <w:r w:rsidRPr="00E1062F">
              <w:rPr>
                <w:rFonts w:ascii="Helvetica" w:hAnsi="Helvetica" w:cs="Helvetica"/>
                <w:b/>
                <w:bCs/>
                <w:sz w:val="21"/>
                <w:szCs w:val="21"/>
              </w:rPr>
              <w:t xml:space="preserve">    145.850,20 </w:t>
            </w:r>
          </w:p>
        </w:tc>
        <w:tc>
          <w:tcPr>
            <w:tcW w:w="2160" w:type="dxa"/>
          </w:tcPr>
          <w:p w:rsidR="00374FD5" w:rsidRPr="00E1062F" w:rsidRDefault="00374FD5" w:rsidP="004F5506">
            <w:pPr>
              <w:autoSpaceDE w:val="0"/>
              <w:autoSpaceDN w:val="0"/>
              <w:adjustRightInd w:val="0"/>
              <w:spacing w:after="0" w:line="240" w:lineRule="auto"/>
              <w:rPr>
                <w:rFonts w:ascii="Helvetica" w:hAnsi="Helvetica" w:cs="Helvetica"/>
                <w:b/>
                <w:bCs/>
                <w:sz w:val="21"/>
                <w:szCs w:val="21"/>
              </w:rPr>
            </w:pPr>
            <w:r w:rsidRPr="00E1062F">
              <w:rPr>
                <w:rFonts w:ascii="Helvetica" w:hAnsi="Helvetica" w:cs="Helvetica"/>
                <w:b/>
                <w:bCs/>
                <w:sz w:val="21"/>
                <w:szCs w:val="21"/>
              </w:rPr>
              <w:t xml:space="preserve">     63.685,64</w:t>
            </w:r>
          </w:p>
        </w:tc>
      </w:tr>
    </w:tbl>
    <w:p w:rsidR="00374FD5" w:rsidRPr="0002154C" w:rsidRDefault="00374FD5" w:rsidP="0002154C">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Pr="00AB3E95" w:rsidRDefault="00374FD5" w:rsidP="00AB3E95">
      <w:pPr>
        <w:autoSpaceDE w:val="0"/>
        <w:autoSpaceDN w:val="0"/>
        <w:adjustRightInd w:val="0"/>
        <w:spacing w:after="0" w:line="240" w:lineRule="auto"/>
        <w:rPr>
          <w:rFonts w:ascii="Helvetica" w:hAnsi="Helvetica" w:cs="Helvetica"/>
          <w:b/>
          <w:bCs/>
          <w:sz w:val="27"/>
          <w:szCs w:val="27"/>
        </w:rPr>
      </w:pPr>
      <w:r w:rsidRPr="00AB3E95">
        <w:rPr>
          <w:rFonts w:ascii="Helvetica" w:hAnsi="Helvetica" w:cs="Helvetica"/>
          <w:b/>
          <w:bCs/>
          <w:sz w:val="21"/>
          <w:szCs w:val="21"/>
        </w:rPr>
        <w:t xml:space="preserve">3.3. Gestione di competenza. Quadro Riassuntivo. </w:t>
      </w:r>
    </w:p>
    <w:p w:rsidR="00374FD5" w:rsidRPr="00AB3E95" w:rsidRDefault="00374FD5" w:rsidP="00AB3E95">
      <w:pPr>
        <w:autoSpaceDE w:val="0"/>
        <w:autoSpaceDN w:val="0"/>
        <w:adjustRightInd w:val="0"/>
        <w:spacing w:after="0" w:line="240" w:lineRule="auto"/>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rsidRPr="004F5506">
        <w:tc>
          <w:tcPr>
            <w:tcW w:w="3888" w:type="dxa"/>
          </w:tcPr>
          <w:p w:rsidR="00374FD5" w:rsidRPr="004F5506" w:rsidRDefault="00374FD5" w:rsidP="00B239D2">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B239D2">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B239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B239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B239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B239D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r>
      <w:tr w:rsidR="00374FD5" w:rsidRPr="004F5506">
        <w:tc>
          <w:tcPr>
            <w:tcW w:w="3888" w:type="dxa"/>
          </w:tcPr>
          <w:p w:rsidR="00374FD5" w:rsidRPr="004F5506" w:rsidRDefault="00374FD5" w:rsidP="007B16B4">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Riscossioni</w:t>
            </w:r>
          </w:p>
          <w:p w:rsidR="00374FD5" w:rsidRPr="004F5506" w:rsidRDefault="00374FD5" w:rsidP="007B16B4">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1.370620,01</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1.409.389,70</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1.176.879,76</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1.289.362,76</w:t>
            </w:r>
          </w:p>
        </w:tc>
        <w:tc>
          <w:tcPr>
            <w:tcW w:w="216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1.251.757,72</w:t>
            </w:r>
          </w:p>
        </w:tc>
      </w:tr>
      <w:tr w:rsidR="00374FD5" w:rsidRPr="004F5506">
        <w:tc>
          <w:tcPr>
            <w:tcW w:w="3888" w:type="dxa"/>
          </w:tcPr>
          <w:p w:rsidR="00374FD5" w:rsidRPr="00B239D2" w:rsidRDefault="00374FD5" w:rsidP="00B239D2">
            <w:pPr>
              <w:autoSpaceDE w:val="0"/>
              <w:autoSpaceDN w:val="0"/>
              <w:adjustRightInd w:val="0"/>
              <w:spacing w:after="0" w:line="240" w:lineRule="auto"/>
              <w:jc w:val="both"/>
              <w:rPr>
                <w:rFonts w:ascii="Helvetica" w:hAnsi="Helvetica" w:cs="Helvetica"/>
                <w:sz w:val="16"/>
                <w:szCs w:val="16"/>
              </w:rPr>
            </w:pPr>
            <w:r w:rsidRPr="00B239D2">
              <w:rPr>
                <w:rFonts w:ascii="Helvetica" w:hAnsi="Helvetica" w:cs="Helvetica"/>
                <w:sz w:val="16"/>
                <w:szCs w:val="16"/>
              </w:rPr>
              <w:t>Pagamenti</w:t>
            </w:r>
          </w:p>
          <w:p w:rsidR="00374FD5" w:rsidRPr="004F5506" w:rsidRDefault="00374FD5" w:rsidP="00B239D2">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1.272.012,43</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1.402.861,04</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1.170.471,86</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1.219.657,39</w:t>
            </w:r>
          </w:p>
        </w:tc>
        <w:tc>
          <w:tcPr>
            <w:tcW w:w="216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1.193.162,42</w:t>
            </w:r>
          </w:p>
        </w:tc>
      </w:tr>
      <w:tr w:rsidR="00374FD5" w:rsidRPr="004F5506">
        <w:tc>
          <w:tcPr>
            <w:tcW w:w="3888" w:type="dxa"/>
          </w:tcPr>
          <w:p w:rsidR="00374FD5" w:rsidRPr="00B239D2" w:rsidRDefault="00374FD5" w:rsidP="007B16B4">
            <w:pPr>
              <w:autoSpaceDE w:val="0"/>
              <w:autoSpaceDN w:val="0"/>
              <w:adjustRightInd w:val="0"/>
              <w:spacing w:after="0" w:line="240" w:lineRule="auto"/>
              <w:jc w:val="both"/>
              <w:rPr>
                <w:rFonts w:ascii="Helvetica" w:hAnsi="Helvetica" w:cs="Helvetica"/>
                <w:b/>
                <w:bCs/>
                <w:sz w:val="17"/>
                <w:szCs w:val="17"/>
              </w:rPr>
            </w:pPr>
            <w:r w:rsidRPr="00B239D2">
              <w:rPr>
                <w:rFonts w:ascii="Helvetica" w:hAnsi="Helvetica" w:cs="Helvetica"/>
                <w:b/>
                <w:bCs/>
                <w:sz w:val="17"/>
                <w:szCs w:val="17"/>
              </w:rPr>
              <w:t>Differenza</w:t>
            </w:r>
          </w:p>
          <w:p w:rsidR="00374FD5" w:rsidRPr="004F5506" w:rsidRDefault="00374FD5" w:rsidP="007B16B4">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98.607,58</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6.528,66</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6.407,90</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69.705,37</w:t>
            </w:r>
          </w:p>
        </w:tc>
        <w:tc>
          <w:tcPr>
            <w:tcW w:w="216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58.595,30</w:t>
            </w:r>
          </w:p>
        </w:tc>
      </w:tr>
      <w:tr w:rsidR="00374FD5" w:rsidRPr="004F5506">
        <w:trPr>
          <w:trHeight w:val="421"/>
        </w:trPr>
        <w:tc>
          <w:tcPr>
            <w:tcW w:w="3888" w:type="dxa"/>
          </w:tcPr>
          <w:p w:rsidR="00374FD5" w:rsidRPr="004F5506" w:rsidRDefault="00374FD5" w:rsidP="007B16B4">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Residui attivi</w:t>
            </w:r>
          </w:p>
          <w:p w:rsidR="00374FD5" w:rsidRPr="004F5506" w:rsidRDefault="00374FD5" w:rsidP="007B16B4">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289.555,53</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298.235,17</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532.340,98</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346.871,49</w:t>
            </w:r>
          </w:p>
        </w:tc>
        <w:tc>
          <w:tcPr>
            <w:tcW w:w="216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460.865,47</w:t>
            </w:r>
          </w:p>
        </w:tc>
      </w:tr>
      <w:tr w:rsidR="00374FD5" w:rsidRPr="004F5506">
        <w:trPr>
          <w:trHeight w:val="421"/>
        </w:trPr>
        <w:tc>
          <w:tcPr>
            <w:tcW w:w="3888" w:type="dxa"/>
          </w:tcPr>
          <w:p w:rsidR="00374FD5" w:rsidRDefault="00374FD5" w:rsidP="007B16B4">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Residui passivi</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434.040,27</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316.194,34</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556.316,99</w:t>
            </w:r>
          </w:p>
        </w:tc>
        <w:tc>
          <w:tcPr>
            <w:tcW w:w="162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393.089,92</w:t>
            </w:r>
          </w:p>
        </w:tc>
        <w:tc>
          <w:tcPr>
            <w:tcW w:w="2160" w:type="dxa"/>
          </w:tcPr>
          <w:p w:rsidR="00374FD5" w:rsidRPr="004F5506" w:rsidRDefault="00374FD5" w:rsidP="007B16B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421.812,05</w:t>
            </w:r>
          </w:p>
        </w:tc>
      </w:tr>
      <w:tr w:rsidR="00374FD5" w:rsidRPr="004F5506">
        <w:trPr>
          <w:trHeight w:val="421"/>
        </w:trPr>
        <w:tc>
          <w:tcPr>
            <w:tcW w:w="3888" w:type="dxa"/>
          </w:tcPr>
          <w:p w:rsidR="00374FD5" w:rsidRPr="00B239D2" w:rsidRDefault="00374FD5" w:rsidP="007B16B4">
            <w:pPr>
              <w:autoSpaceDE w:val="0"/>
              <w:autoSpaceDN w:val="0"/>
              <w:adjustRightInd w:val="0"/>
              <w:spacing w:after="0" w:line="240" w:lineRule="auto"/>
              <w:jc w:val="both"/>
              <w:rPr>
                <w:rFonts w:ascii="Helvetica" w:hAnsi="Helvetica" w:cs="Helvetica"/>
                <w:b/>
                <w:bCs/>
                <w:sz w:val="17"/>
                <w:szCs w:val="17"/>
              </w:rPr>
            </w:pPr>
            <w:r w:rsidRPr="00B239D2">
              <w:rPr>
                <w:rFonts w:ascii="Helvetica" w:hAnsi="Helvetica" w:cs="Helvetica"/>
                <w:b/>
                <w:bCs/>
                <w:sz w:val="17"/>
                <w:szCs w:val="17"/>
              </w:rPr>
              <w:t>Differenza</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- 144.484,74</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   17.959,17</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   23.976,01</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  46.218,43 </w:t>
            </w:r>
          </w:p>
        </w:tc>
        <w:tc>
          <w:tcPr>
            <w:tcW w:w="216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39.053,42</w:t>
            </w:r>
          </w:p>
        </w:tc>
      </w:tr>
      <w:tr w:rsidR="00374FD5" w:rsidRPr="004F5506">
        <w:tc>
          <w:tcPr>
            <w:tcW w:w="3888" w:type="dxa"/>
          </w:tcPr>
          <w:p w:rsidR="00374FD5" w:rsidRPr="004F5506" w:rsidRDefault="00374FD5" w:rsidP="007B16B4">
            <w:pPr>
              <w:autoSpaceDE w:val="0"/>
              <w:autoSpaceDN w:val="0"/>
              <w:adjustRightInd w:val="0"/>
              <w:spacing w:after="0" w:line="240" w:lineRule="auto"/>
              <w:jc w:val="both"/>
              <w:rPr>
                <w:rFonts w:ascii="Helvetica" w:hAnsi="Helvetica" w:cs="Helvetica"/>
                <w:b/>
                <w:bCs/>
                <w:sz w:val="21"/>
                <w:szCs w:val="21"/>
              </w:rPr>
            </w:pPr>
            <w:r>
              <w:rPr>
                <w:rFonts w:ascii="Helvetica" w:hAnsi="Helvetica" w:cs="Helvetica"/>
                <w:b/>
                <w:bCs/>
                <w:sz w:val="21"/>
                <w:szCs w:val="21"/>
              </w:rPr>
              <w:t>Avanzo (+) o Disavanzo (-)</w:t>
            </w:r>
          </w:p>
          <w:p w:rsidR="00374FD5" w:rsidRPr="004F5506" w:rsidRDefault="00374FD5" w:rsidP="007B16B4">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45.877,16 </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   11.430,51</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   17.568,11</w:t>
            </w:r>
          </w:p>
        </w:tc>
        <w:tc>
          <w:tcPr>
            <w:tcW w:w="162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23.486,94</w:t>
            </w:r>
          </w:p>
        </w:tc>
        <w:tc>
          <w:tcPr>
            <w:tcW w:w="2160" w:type="dxa"/>
          </w:tcPr>
          <w:p w:rsidR="00374FD5" w:rsidRPr="007B16B4" w:rsidRDefault="00374FD5" w:rsidP="007B16B4">
            <w:pPr>
              <w:autoSpaceDE w:val="0"/>
              <w:autoSpaceDN w:val="0"/>
              <w:adjustRightInd w:val="0"/>
              <w:spacing w:after="0" w:line="240" w:lineRule="auto"/>
              <w:rPr>
                <w:rFonts w:ascii="Helvetica" w:hAnsi="Helvetica" w:cs="Helvetica"/>
                <w:b/>
                <w:bCs/>
                <w:sz w:val="21"/>
                <w:szCs w:val="21"/>
              </w:rPr>
            </w:pPr>
            <w:r w:rsidRPr="007B16B4">
              <w:rPr>
                <w:rFonts w:ascii="Helvetica" w:hAnsi="Helvetica" w:cs="Helvetica"/>
                <w:b/>
                <w:bCs/>
                <w:sz w:val="21"/>
                <w:szCs w:val="21"/>
              </w:rPr>
              <w:t xml:space="preserve">     97.648,72</w:t>
            </w:r>
          </w:p>
        </w:tc>
      </w:tr>
    </w:tbl>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Pr="00AB3E95" w:rsidRDefault="00374FD5" w:rsidP="00AB3E95">
      <w:pPr>
        <w:autoSpaceDE w:val="0"/>
        <w:autoSpaceDN w:val="0"/>
        <w:adjustRightInd w:val="0"/>
        <w:spacing w:after="0" w:line="240" w:lineRule="auto"/>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rsidRPr="00AB3E95">
        <w:tc>
          <w:tcPr>
            <w:tcW w:w="3888" w:type="dxa"/>
          </w:tcPr>
          <w:p w:rsidR="00374FD5" w:rsidRPr="004B1AA6" w:rsidRDefault="00374FD5" w:rsidP="004B1AA6">
            <w:pPr>
              <w:autoSpaceDE w:val="0"/>
              <w:autoSpaceDN w:val="0"/>
              <w:adjustRightInd w:val="0"/>
              <w:spacing w:after="0" w:line="240" w:lineRule="auto"/>
              <w:jc w:val="both"/>
              <w:rPr>
                <w:rFonts w:ascii="Times" w:hAnsi="Times" w:cs="Times"/>
                <w:sz w:val="20"/>
                <w:szCs w:val="20"/>
              </w:rPr>
            </w:pPr>
            <w:r w:rsidRPr="004F5506">
              <w:rPr>
                <w:rFonts w:ascii="Helvetica" w:hAnsi="Helvetica" w:cs="Helvetica"/>
                <w:b/>
                <w:bCs/>
                <w:sz w:val="20"/>
                <w:szCs w:val="20"/>
              </w:rPr>
              <w:t xml:space="preserve">Risultato di </w:t>
            </w:r>
            <w:r>
              <w:rPr>
                <w:rFonts w:ascii="Times" w:hAnsi="Times" w:cs="Times"/>
                <w:sz w:val="20"/>
                <w:szCs w:val="20"/>
              </w:rPr>
              <w:t xml:space="preserve"> </w:t>
            </w:r>
            <w:r w:rsidRPr="004F5506">
              <w:rPr>
                <w:rFonts w:ascii="Helvetica" w:hAnsi="Helvetica" w:cs="Helvetica"/>
                <w:b/>
                <w:bCs/>
                <w:sz w:val="20"/>
                <w:szCs w:val="20"/>
              </w:rPr>
              <w:t>amministrazione</w:t>
            </w:r>
            <w:r>
              <w:rPr>
                <w:rFonts w:ascii="Times" w:hAnsi="Times" w:cs="Times"/>
                <w:sz w:val="20"/>
                <w:szCs w:val="20"/>
              </w:rPr>
              <w:t xml:space="preserve"> </w:t>
            </w:r>
            <w:r w:rsidRPr="004F5506">
              <w:rPr>
                <w:rFonts w:ascii="Helvetica" w:hAnsi="Helvetica" w:cs="Helvetica"/>
                <w:b/>
                <w:bCs/>
                <w:sz w:val="20"/>
                <w:szCs w:val="20"/>
              </w:rPr>
              <w:t>di cui:</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D61EC">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4D61E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4D61E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4D61E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4D61E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sidRPr="004F5506">
              <w:rPr>
                <w:rFonts w:ascii="Helvetica" w:hAnsi="Helvetica" w:cs="Helvetica"/>
                <w:sz w:val="17"/>
                <w:szCs w:val="17"/>
              </w:rPr>
              <w:t>Vincolato</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40.600,19</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41.117,19</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55.835,44</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70.459,24</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sidRPr="004F5506">
              <w:rPr>
                <w:rFonts w:ascii="Helvetica" w:hAnsi="Helvetica" w:cs="Helvetica"/>
                <w:sz w:val="17"/>
                <w:szCs w:val="17"/>
              </w:rPr>
              <w:t>Per spese in conto</w:t>
            </w:r>
          </w:p>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sidRPr="004F5506">
              <w:rPr>
                <w:rFonts w:ascii="Helvetica" w:hAnsi="Helvetica" w:cs="Helvetica"/>
                <w:sz w:val="17"/>
                <w:szCs w:val="17"/>
              </w:rPr>
              <w:t>capitale</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Default="00374FD5" w:rsidP="004F5506">
            <w:pPr>
              <w:autoSpaceDE w:val="0"/>
              <w:autoSpaceDN w:val="0"/>
              <w:adjustRightInd w:val="0"/>
              <w:spacing w:after="0" w:line="240" w:lineRule="auto"/>
              <w:rPr>
                <w:rFonts w:ascii="Helvetica" w:hAnsi="Helvetica" w:cs="Helvetica"/>
                <w:sz w:val="21"/>
                <w:szCs w:val="21"/>
              </w:rPr>
            </w:pPr>
          </w:p>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128.975,36</w:t>
            </w:r>
          </w:p>
        </w:tc>
        <w:tc>
          <w:tcPr>
            <w:tcW w:w="1620" w:type="dxa"/>
          </w:tcPr>
          <w:p w:rsidR="00374FD5" w:rsidRDefault="00374FD5" w:rsidP="004F5506">
            <w:pPr>
              <w:autoSpaceDE w:val="0"/>
              <w:autoSpaceDN w:val="0"/>
              <w:adjustRightInd w:val="0"/>
              <w:spacing w:after="0" w:line="240" w:lineRule="auto"/>
              <w:rPr>
                <w:rFonts w:ascii="Helvetica" w:hAnsi="Helvetica" w:cs="Helvetica"/>
                <w:sz w:val="21"/>
                <w:szCs w:val="21"/>
              </w:rPr>
            </w:pPr>
          </w:p>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139.499,76</w:t>
            </w:r>
          </w:p>
        </w:tc>
        <w:tc>
          <w:tcPr>
            <w:tcW w:w="1620" w:type="dxa"/>
          </w:tcPr>
          <w:p w:rsidR="00374FD5" w:rsidRDefault="00374FD5" w:rsidP="004F5506">
            <w:pPr>
              <w:autoSpaceDE w:val="0"/>
              <w:autoSpaceDN w:val="0"/>
              <w:adjustRightInd w:val="0"/>
              <w:spacing w:after="0" w:line="240" w:lineRule="auto"/>
              <w:rPr>
                <w:rFonts w:ascii="Helvetica" w:hAnsi="Helvetica" w:cs="Helvetica"/>
                <w:sz w:val="21"/>
                <w:szCs w:val="21"/>
              </w:rPr>
            </w:pPr>
          </w:p>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71.601,56</w:t>
            </w:r>
          </w:p>
        </w:tc>
        <w:tc>
          <w:tcPr>
            <w:tcW w:w="1620" w:type="dxa"/>
          </w:tcPr>
          <w:p w:rsidR="00374FD5" w:rsidRDefault="00374FD5" w:rsidP="004F5506">
            <w:pPr>
              <w:autoSpaceDE w:val="0"/>
              <w:autoSpaceDN w:val="0"/>
              <w:adjustRightInd w:val="0"/>
              <w:spacing w:after="0" w:line="240" w:lineRule="auto"/>
              <w:rPr>
                <w:rFonts w:ascii="Helvetica" w:hAnsi="Helvetica" w:cs="Helvetica"/>
                <w:sz w:val="21"/>
                <w:szCs w:val="21"/>
              </w:rPr>
            </w:pPr>
          </w:p>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66.488,76</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Per fondo </w:t>
            </w:r>
            <w:r w:rsidRPr="004F5506">
              <w:rPr>
                <w:rFonts w:ascii="Helvetica" w:hAnsi="Helvetica" w:cs="Helvetica"/>
                <w:sz w:val="17"/>
                <w:szCs w:val="17"/>
              </w:rPr>
              <w:t>ammortamento</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22.447,96</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23.657,96</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24.867,96</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26.077,96</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sidRPr="004F5506">
              <w:rPr>
                <w:rFonts w:ascii="Helvetica" w:hAnsi="Helvetica" w:cs="Helvetica"/>
                <w:sz w:val="17"/>
                <w:szCs w:val="17"/>
              </w:rPr>
              <w:t>Non vincolato</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110.279,63</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125.258,79 </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108.727,37</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   130.184,99</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b/>
                <w:bCs/>
                <w:sz w:val="21"/>
                <w:szCs w:val="21"/>
              </w:rPr>
            </w:pPr>
            <w:r w:rsidRPr="004F5506">
              <w:rPr>
                <w:rFonts w:ascii="Helvetica" w:hAnsi="Helvetica" w:cs="Helvetica"/>
                <w:b/>
                <w:bCs/>
                <w:sz w:val="21"/>
                <w:szCs w:val="21"/>
              </w:rPr>
              <w:t>Totale</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D61EC" w:rsidRDefault="00374FD5" w:rsidP="004F5506">
            <w:pPr>
              <w:autoSpaceDE w:val="0"/>
              <w:autoSpaceDN w:val="0"/>
              <w:adjustRightInd w:val="0"/>
              <w:spacing w:after="0" w:line="240" w:lineRule="auto"/>
              <w:rPr>
                <w:rFonts w:ascii="Helvetica" w:hAnsi="Helvetica" w:cs="Helvetica"/>
                <w:b/>
                <w:bCs/>
                <w:sz w:val="21"/>
                <w:szCs w:val="21"/>
              </w:rPr>
            </w:pPr>
            <w:r w:rsidRPr="004D61EC">
              <w:rPr>
                <w:rFonts w:ascii="Helvetica" w:hAnsi="Helvetica" w:cs="Helvetica"/>
                <w:b/>
                <w:bCs/>
                <w:sz w:val="21"/>
                <w:szCs w:val="21"/>
              </w:rPr>
              <w:t xml:space="preserve">  302.303,14</w:t>
            </w:r>
          </w:p>
        </w:tc>
        <w:tc>
          <w:tcPr>
            <w:tcW w:w="1620" w:type="dxa"/>
          </w:tcPr>
          <w:p w:rsidR="00374FD5" w:rsidRPr="004D61EC" w:rsidRDefault="00374FD5" w:rsidP="004F5506">
            <w:pPr>
              <w:autoSpaceDE w:val="0"/>
              <w:autoSpaceDN w:val="0"/>
              <w:adjustRightInd w:val="0"/>
              <w:spacing w:after="0" w:line="240" w:lineRule="auto"/>
              <w:rPr>
                <w:rFonts w:ascii="Helvetica" w:hAnsi="Helvetica" w:cs="Helvetica"/>
                <w:b/>
                <w:bCs/>
                <w:sz w:val="21"/>
                <w:szCs w:val="21"/>
              </w:rPr>
            </w:pPr>
            <w:r w:rsidRPr="004D61EC">
              <w:rPr>
                <w:rFonts w:ascii="Helvetica" w:hAnsi="Helvetica" w:cs="Helvetica"/>
                <w:b/>
                <w:bCs/>
                <w:sz w:val="21"/>
                <w:szCs w:val="21"/>
              </w:rPr>
              <w:t xml:space="preserve">   329.533,70</w:t>
            </w:r>
          </w:p>
        </w:tc>
        <w:tc>
          <w:tcPr>
            <w:tcW w:w="1620" w:type="dxa"/>
          </w:tcPr>
          <w:p w:rsidR="00374FD5" w:rsidRPr="004D61EC" w:rsidRDefault="00374FD5" w:rsidP="004F5506">
            <w:pPr>
              <w:autoSpaceDE w:val="0"/>
              <w:autoSpaceDN w:val="0"/>
              <w:adjustRightInd w:val="0"/>
              <w:spacing w:after="0" w:line="240" w:lineRule="auto"/>
              <w:rPr>
                <w:rFonts w:ascii="Helvetica" w:hAnsi="Helvetica" w:cs="Helvetica"/>
                <w:b/>
                <w:bCs/>
                <w:sz w:val="21"/>
                <w:szCs w:val="21"/>
              </w:rPr>
            </w:pPr>
            <w:r w:rsidRPr="004D61EC">
              <w:rPr>
                <w:rFonts w:ascii="Helvetica" w:hAnsi="Helvetica" w:cs="Helvetica"/>
                <w:b/>
                <w:bCs/>
                <w:sz w:val="21"/>
                <w:szCs w:val="21"/>
              </w:rPr>
              <w:t xml:space="preserve">   259.032,33</w:t>
            </w:r>
          </w:p>
        </w:tc>
        <w:tc>
          <w:tcPr>
            <w:tcW w:w="1620" w:type="dxa"/>
          </w:tcPr>
          <w:p w:rsidR="00374FD5" w:rsidRPr="004D61EC" w:rsidRDefault="00374FD5" w:rsidP="004F5506">
            <w:pPr>
              <w:autoSpaceDE w:val="0"/>
              <w:autoSpaceDN w:val="0"/>
              <w:adjustRightInd w:val="0"/>
              <w:spacing w:after="0" w:line="240" w:lineRule="auto"/>
              <w:rPr>
                <w:rFonts w:ascii="Helvetica" w:hAnsi="Helvetica" w:cs="Helvetica"/>
                <w:b/>
                <w:bCs/>
                <w:sz w:val="21"/>
                <w:szCs w:val="21"/>
              </w:rPr>
            </w:pPr>
            <w:r w:rsidRPr="004D61EC">
              <w:rPr>
                <w:rFonts w:ascii="Helvetica" w:hAnsi="Helvetica" w:cs="Helvetica"/>
                <w:b/>
                <w:bCs/>
                <w:sz w:val="21"/>
                <w:szCs w:val="21"/>
              </w:rPr>
              <w:t xml:space="preserve">   293.210,95</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bl>
    <w:p w:rsidR="00374FD5" w:rsidRPr="00AB3E9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Pr="00AB3E95" w:rsidRDefault="00374FD5" w:rsidP="00AB3E95">
      <w:pPr>
        <w:autoSpaceDE w:val="0"/>
        <w:autoSpaceDN w:val="0"/>
        <w:adjustRightInd w:val="0"/>
        <w:spacing w:after="0" w:line="240" w:lineRule="auto"/>
        <w:rPr>
          <w:rFonts w:ascii="Helvetica" w:hAnsi="Helvetica" w:cs="Helvetica"/>
          <w:b/>
          <w:bCs/>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p>
    <w:p w:rsidR="00374FD5" w:rsidRPr="00AB3E95" w:rsidRDefault="00374FD5" w:rsidP="00AB3E95">
      <w:pPr>
        <w:autoSpaceDE w:val="0"/>
        <w:autoSpaceDN w:val="0"/>
        <w:adjustRightInd w:val="0"/>
        <w:spacing w:after="0" w:line="240" w:lineRule="auto"/>
        <w:rPr>
          <w:rFonts w:ascii="Helvetica" w:hAnsi="Helvetica" w:cs="Helvetica"/>
          <w:b/>
          <w:bCs/>
          <w:sz w:val="21"/>
          <w:szCs w:val="21"/>
        </w:rPr>
      </w:pPr>
      <w:r w:rsidRPr="00AB3E95">
        <w:rPr>
          <w:rFonts w:ascii="Helvetica" w:hAnsi="Helvetica" w:cs="Helvetica"/>
          <w:b/>
          <w:bCs/>
          <w:sz w:val="21"/>
          <w:szCs w:val="21"/>
        </w:rPr>
        <w:t>3.4. Risultati della gestione: fondo di cassa e risultato di amministrazione</w:t>
      </w:r>
    </w:p>
    <w:p w:rsidR="00374FD5" w:rsidRPr="00AB3E95" w:rsidRDefault="00374FD5" w:rsidP="00AB3E95">
      <w:pPr>
        <w:autoSpaceDE w:val="0"/>
        <w:autoSpaceDN w:val="0"/>
        <w:adjustRightInd w:val="0"/>
        <w:spacing w:after="0" w:line="240" w:lineRule="auto"/>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rsidRPr="00AB3E95">
        <w:trPr>
          <w:trHeight w:val="338"/>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b/>
                <w:bCs/>
                <w:sz w:val="18"/>
                <w:szCs w:val="18"/>
              </w:rPr>
              <w:t>Descrizione</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Fondo cassa al </w:t>
            </w:r>
            <w:r w:rsidRPr="004F5506">
              <w:rPr>
                <w:rFonts w:ascii="Helvetica" w:hAnsi="Helvetica" w:cs="Helvetica"/>
                <w:sz w:val="17"/>
                <w:szCs w:val="17"/>
              </w:rPr>
              <w:t>31 dicembre</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312.081,85</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268.827,57</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226.206,19</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363.071,37</w:t>
            </w:r>
          </w:p>
        </w:tc>
        <w:tc>
          <w:tcPr>
            <w:tcW w:w="216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sidRPr="004F5506">
              <w:rPr>
                <w:rFonts w:ascii="Helvetica" w:hAnsi="Helvetica" w:cs="Helvetica"/>
                <w:sz w:val="17"/>
                <w:szCs w:val="17"/>
              </w:rPr>
              <w:t>Totale</w:t>
            </w:r>
            <w:r>
              <w:rPr>
                <w:rFonts w:ascii="Helvetica" w:hAnsi="Helvetica" w:cs="Helvetica"/>
                <w:sz w:val="17"/>
                <w:szCs w:val="17"/>
              </w:rPr>
              <w:t xml:space="preserve"> residui </w:t>
            </w:r>
            <w:r w:rsidRPr="004F5506">
              <w:rPr>
                <w:rFonts w:ascii="Helvetica" w:hAnsi="Helvetica" w:cs="Helvetica"/>
                <w:sz w:val="17"/>
                <w:szCs w:val="17"/>
              </w:rPr>
              <w:t>attivi finali</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787.361,97</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702.891,50</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859.473,06</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768.853,55</w:t>
            </w:r>
          </w:p>
        </w:tc>
        <w:tc>
          <w:tcPr>
            <w:tcW w:w="216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Totale residui </w:t>
            </w:r>
            <w:r w:rsidRPr="004F5506">
              <w:rPr>
                <w:rFonts w:ascii="Helvetica" w:hAnsi="Helvetica" w:cs="Helvetica"/>
                <w:sz w:val="17"/>
                <w:szCs w:val="17"/>
              </w:rPr>
              <w:t>passivi finali</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797.140,68</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642.185,37</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826.646,92</w:t>
            </w:r>
          </w:p>
        </w:tc>
        <w:tc>
          <w:tcPr>
            <w:tcW w:w="162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838.713,97</w:t>
            </w:r>
          </w:p>
        </w:tc>
        <w:tc>
          <w:tcPr>
            <w:tcW w:w="216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p>
        </w:tc>
      </w:tr>
      <w:tr w:rsidR="00374FD5" w:rsidRPr="00AB3E95">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b/>
                <w:bCs/>
                <w:sz w:val="18"/>
                <w:szCs w:val="18"/>
              </w:rPr>
            </w:pPr>
            <w:r>
              <w:rPr>
                <w:rFonts w:ascii="Helvetica" w:hAnsi="Helvetica" w:cs="Helvetica"/>
                <w:b/>
                <w:bCs/>
                <w:sz w:val="18"/>
                <w:szCs w:val="18"/>
              </w:rPr>
              <w:t xml:space="preserve">Risultato di </w:t>
            </w:r>
            <w:r w:rsidRPr="004F5506">
              <w:rPr>
                <w:rFonts w:ascii="Helvetica" w:hAnsi="Helvetica" w:cs="Helvetica"/>
                <w:b/>
                <w:bCs/>
                <w:sz w:val="18"/>
                <w:szCs w:val="18"/>
              </w:rPr>
              <w:t>amministrazione</w:t>
            </w:r>
          </w:p>
          <w:p w:rsidR="00374FD5" w:rsidRPr="004F5506" w:rsidRDefault="00374FD5" w:rsidP="004B1AA6">
            <w:pPr>
              <w:autoSpaceDE w:val="0"/>
              <w:autoSpaceDN w:val="0"/>
              <w:adjustRightInd w:val="0"/>
              <w:spacing w:after="0" w:line="240" w:lineRule="auto"/>
              <w:jc w:val="both"/>
              <w:rPr>
                <w:rFonts w:ascii="Helvetica" w:hAnsi="Helvetica" w:cs="Helvetica"/>
                <w:sz w:val="21"/>
                <w:szCs w:val="21"/>
              </w:rPr>
            </w:pPr>
          </w:p>
        </w:tc>
        <w:tc>
          <w:tcPr>
            <w:tcW w:w="1620" w:type="dxa"/>
          </w:tcPr>
          <w:p w:rsidR="00374FD5" w:rsidRPr="00424635" w:rsidRDefault="00374FD5" w:rsidP="00424635">
            <w:pPr>
              <w:autoSpaceDE w:val="0"/>
              <w:autoSpaceDN w:val="0"/>
              <w:adjustRightInd w:val="0"/>
              <w:spacing w:after="0" w:line="240" w:lineRule="auto"/>
              <w:jc w:val="center"/>
              <w:rPr>
                <w:rFonts w:ascii="Helvetica" w:hAnsi="Helvetica" w:cs="Helvetica"/>
                <w:b/>
                <w:bCs/>
                <w:sz w:val="21"/>
                <w:szCs w:val="21"/>
              </w:rPr>
            </w:pPr>
            <w:r w:rsidRPr="00424635">
              <w:rPr>
                <w:rFonts w:ascii="Helvetica" w:hAnsi="Helvetica" w:cs="Helvetica"/>
                <w:b/>
                <w:bCs/>
                <w:sz w:val="21"/>
                <w:szCs w:val="21"/>
              </w:rPr>
              <w:t>302.303,14</w:t>
            </w:r>
          </w:p>
        </w:tc>
        <w:tc>
          <w:tcPr>
            <w:tcW w:w="1620" w:type="dxa"/>
          </w:tcPr>
          <w:p w:rsidR="00374FD5" w:rsidRPr="00424635" w:rsidRDefault="00374FD5" w:rsidP="00424635">
            <w:pPr>
              <w:autoSpaceDE w:val="0"/>
              <w:autoSpaceDN w:val="0"/>
              <w:adjustRightInd w:val="0"/>
              <w:spacing w:after="0" w:line="240" w:lineRule="auto"/>
              <w:jc w:val="center"/>
              <w:rPr>
                <w:rFonts w:ascii="Helvetica" w:hAnsi="Helvetica" w:cs="Helvetica"/>
                <w:b/>
                <w:bCs/>
                <w:sz w:val="21"/>
                <w:szCs w:val="21"/>
              </w:rPr>
            </w:pPr>
            <w:r w:rsidRPr="00424635">
              <w:rPr>
                <w:rFonts w:ascii="Helvetica" w:hAnsi="Helvetica" w:cs="Helvetica"/>
                <w:b/>
                <w:bCs/>
                <w:sz w:val="21"/>
                <w:szCs w:val="21"/>
              </w:rPr>
              <w:t>329.533,70</w:t>
            </w:r>
          </w:p>
        </w:tc>
        <w:tc>
          <w:tcPr>
            <w:tcW w:w="1620" w:type="dxa"/>
          </w:tcPr>
          <w:p w:rsidR="00374FD5" w:rsidRPr="00424635" w:rsidRDefault="00374FD5" w:rsidP="00424635">
            <w:pPr>
              <w:autoSpaceDE w:val="0"/>
              <w:autoSpaceDN w:val="0"/>
              <w:adjustRightInd w:val="0"/>
              <w:spacing w:after="0" w:line="240" w:lineRule="auto"/>
              <w:jc w:val="center"/>
              <w:rPr>
                <w:rFonts w:ascii="Helvetica" w:hAnsi="Helvetica" w:cs="Helvetica"/>
                <w:b/>
                <w:bCs/>
                <w:sz w:val="21"/>
                <w:szCs w:val="21"/>
              </w:rPr>
            </w:pPr>
            <w:r w:rsidRPr="00424635">
              <w:rPr>
                <w:rFonts w:ascii="Helvetica" w:hAnsi="Helvetica" w:cs="Helvetica"/>
                <w:b/>
                <w:bCs/>
                <w:sz w:val="21"/>
                <w:szCs w:val="21"/>
              </w:rPr>
              <w:t>259.032,33</w:t>
            </w:r>
          </w:p>
        </w:tc>
        <w:tc>
          <w:tcPr>
            <w:tcW w:w="1620" w:type="dxa"/>
          </w:tcPr>
          <w:p w:rsidR="00374FD5" w:rsidRPr="00424635" w:rsidRDefault="00374FD5" w:rsidP="00424635">
            <w:pPr>
              <w:autoSpaceDE w:val="0"/>
              <w:autoSpaceDN w:val="0"/>
              <w:adjustRightInd w:val="0"/>
              <w:spacing w:after="0" w:line="240" w:lineRule="auto"/>
              <w:jc w:val="center"/>
              <w:rPr>
                <w:rFonts w:ascii="Helvetica" w:hAnsi="Helvetica" w:cs="Helvetica"/>
                <w:b/>
                <w:bCs/>
                <w:sz w:val="21"/>
                <w:szCs w:val="21"/>
              </w:rPr>
            </w:pPr>
            <w:r w:rsidRPr="00424635">
              <w:rPr>
                <w:rFonts w:ascii="Helvetica" w:hAnsi="Helvetica" w:cs="Helvetica"/>
                <w:b/>
                <w:bCs/>
                <w:sz w:val="21"/>
                <w:szCs w:val="21"/>
              </w:rPr>
              <w:t>293.210,95</w:t>
            </w:r>
          </w:p>
        </w:tc>
        <w:tc>
          <w:tcPr>
            <w:tcW w:w="2160" w:type="dxa"/>
          </w:tcPr>
          <w:p w:rsidR="00374FD5" w:rsidRPr="004F5506" w:rsidRDefault="00374FD5" w:rsidP="00424635">
            <w:pPr>
              <w:autoSpaceDE w:val="0"/>
              <w:autoSpaceDN w:val="0"/>
              <w:adjustRightInd w:val="0"/>
              <w:spacing w:after="0" w:line="240" w:lineRule="auto"/>
              <w:jc w:val="center"/>
              <w:rPr>
                <w:rFonts w:ascii="Helvetica" w:hAnsi="Helvetica" w:cs="Helvetica"/>
                <w:sz w:val="21"/>
                <w:szCs w:val="21"/>
              </w:rPr>
            </w:pPr>
          </w:p>
        </w:tc>
      </w:tr>
      <w:tr w:rsidR="00374FD5" w:rsidRPr="00AB3E95">
        <w:tc>
          <w:tcPr>
            <w:tcW w:w="3888" w:type="dxa"/>
          </w:tcPr>
          <w:p w:rsidR="00374FD5" w:rsidRPr="004B1AA6" w:rsidRDefault="00374FD5" w:rsidP="004B1AA6">
            <w:pPr>
              <w:autoSpaceDE w:val="0"/>
              <w:autoSpaceDN w:val="0"/>
              <w:adjustRightInd w:val="0"/>
              <w:spacing w:after="0" w:line="240" w:lineRule="auto"/>
              <w:jc w:val="both"/>
              <w:rPr>
                <w:rFonts w:ascii="Helvetica" w:hAnsi="Helvetica" w:cs="Helvetica"/>
                <w:b/>
                <w:bCs/>
                <w:sz w:val="20"/>
                <w:szCs w:val="20"/>
              </w:rPr>
            </w:pPr>
            <w:r w:rsidRPr="004F5506">
              <w:rPr>
                <w:rFonts w:ascii="Helvetica" w:hAnsi="Helvetica" w:cs="Helvetica"/>
                <w:sz w:val="17"/>
                <w:szCs w:val="17"/>
              </w:rPr>
              <w:t xml:space="preserve">Utilizzo </w:t>
            </w:r>
            <w:r>
              <w:rPr>
                <w:rFonts w:ascii="Helvetica" w:hAnsi="Helvetica" w:cs="Helvetica"/>
                <w:b/>
                <w:bCs/>
                <w:sz w:val="20"/>
                <w:szCs w:val="20"/>
              </w:rPr>
              <w:t xml:space="preserve"> </w:t>
            </w:r>
            <w:r w:rsidRPr="004F5506">
              <w:rPr>
                <w:rFonts w:ascii="Helvetica" w:hAnsi="Helvetica" w:cs="Helvetica"/>
                <w:sz w:val="17"/>
                <w:szCs w:val="17"/>
              </w:rPr>
              <w:t>anticipazione di</w:t>
            </w:r>
            <w:r>
              <w:rPr>
                <w:rFonts w:ascii="Helvetica" w:hAnsi="Helvetica" w:cs="Helvetica"/>
                <w:b/>
                <w:bCs/>
                <w:sz w:val="20"/>
                <w:szCs w:val="20"/>
              </w:rPr>
              <w:t xml:space="preserve"> </w:t>
            </w:r>
            <w:r w:rsidRPr="004F5506">
              <w:rPr>
                <w:rFonts w:ascii="Helvetica" w:hAnsi="Helvetica" w:cs="Helvetica"/>
                <w:sz w:val="18"/>
                <w:szCs w:val="18"/>
              </w:rPr>
              <w:t>cassa</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NO</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NO</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NO</w:t>
            </w:r>
          </w:p>
        </w:tc>
        <w:tc>
          <w:tcPr>
            <w:tcW w:w="162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NO</w:t>
            </w:r>
          </w:p>
        </w:tc>
        <w:tc>
          <w:tcPr>
            <w:tcW w:w="2160" w:type="dxa"/>
          </w:tcPr>
          <w:p w:rsidR="00374FD5" w:rsidRPr="004F5506" w:rsidRDefault="00374FD5" w:rsidP="003E0F75">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NO</w:t>
            </w:r>
          </w:p>
        </w:tc>
      </w:tr>
    </w:tbl>
    <w:p w:rsidR="00374FD5" w:rsidRDefault="00374FD5" w:rsidP="00AB3E95">
      <w:pPr>
        <w:autoSpaceDE w:val="0"/>
        <w:autoSpaceDN w:val="0"/>
        <w:adjustRightInd w:val="0"/>
        <w:spacing w:after="0" w:line="240" w:lineRule="auto"/>
        <w:rPr>
          <w:rFonts w:ascii="Helvetica" w:hAnsi="Helvetica" w:cs="Helvetica"/>
          <w:b/>
          <w:bCs/>
        </w:rPr>
      </w:pPr>
    </w:p>
    <w:p w:rsidR="00374FD5" w:rsidRDefault="00374FD5" w:rsidP="00AB3E95">
      <w:pPr>
        <w:autoSpaceDE w:val="0"/>
        <w:autoSpaceDN w:val="0"/>
        <w:adjustRightInd w:val="0"/>
        <w:spacing w:after="0" w:line="240" w:lineRule="auto"/>
        <w:rPr>
          <w:rFonts w:ascii="Helvetica" w:hAnsi="Helvetica" w:cs="Helvetica"/>
          <w:b/>
          <w:bCs/>
        </w:rPr>
      </w:pPr>
    </w:p>
    <w:p w:rsidR="00374FD5" w:rsidRDefault="00374FD5" w:rsidP="00AB3E95">
      <w:pPr>
        <w:autoSpaceDE w:val="0"/>
        <w:autoSpaceDN w:val="0"/>
        <w:adjustRightInd w:val="0"/>
        <w:spacing w:after="0" w:line="240" w:lineRule="auto"/>
        <w:rPr>
          <w:rFonts w:ascii="Helvetica" w:hAnsi="Helvetica" w:cs="Helvetica"/>
          <w:b/>
          <w:bCs/>
        </w:rPr>
      </w:pPr>
    </w:p>
    <w:p w:rsidR="00374FD5" w:rsidRDefault="00374FD5" w:rsidP="00AB3E95">
      <w:pPr>
        <w:autoSpaceDE w:val="0"/>
        <w:autoSpaceDN w:val="0"/>
        <w:adjustRightInd w:val="0"/>
        <w:spacing w:after="0" w:line="240" w:lineRule="auto"/>
        <w:rPr>
          <w:rFonts w:ascii="Helvetica" w:hAnsi="Helvetica" w:cs="Helvetica"/>
          <w:b/>
          <w:bCs/>
        </w:rPr>
      </w:pPr>
    </w:p>
    <w:p w:rsidR="00374FD5" w:rsidRDefault="00374FD5" w:rsidP="00AB3E95">
      <w:pPr>
        <w:autoSpaceDE w:val="0"/>
        <w:autoSpaceDN w:val="0"/>
        <w:adjustRightInd w:val="0"/>
        <w:spacing w:after="0" w:line="240" w:lineRule="auto"/>
        <w:rPr>
          <w:rFonts w:ascii="Helvetica" w:hAnsi="Helvetica" w:cs="Helvetica"/>
          <w:b/>
          <w:bCs/>
        </w:rPr>
      </w:pPr>
    </w:p>
    <w:p w:rsidR="00374FD5" w:rsidRPr="00AB3E95" w:rsidRDefault="00374FD5" w:rsidP="00AB3E95">
      <w:pPr>
        <w:autoSpaceDE w:val="0"/>
        <w:autoSpaceDN w:val="0"/>
        <w:adjustRightInd w:val="0"/>
        <w:spacing w:after="0" w:line="240" w:lineRule="auto"/>
        <w:rPr>
          <w:rFonts w:ascii="Helvetica" w:hAnsi="Helvetica" w:cs="Helvetica"/>
          <w:b/>
          <w:bCs/>
        </w:rPr>
      </w:pPr>
      <w:r w:rsidRPr="00AB3E95">
        <w:rPr>
          <w:rFonts w:ascii="Helvetica" w:hAnsi="Helvetica" w:cs="Helvetica"/>
          <w:b/>
          <w:bCs/>
        </w:rPr>
        <w:t>3.5. Utilizzo avanzo di 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rsidRPr="00AB3E95">
        <w:trPr>
          <w:trHeight w:val="439"/>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0102B9">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0102B9">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0102B9">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0102B9">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0102B9">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r>
      <w:tr w:rsidR="00374FD5" w:rsidRPr="00AB3E95">
        <w:tc>
          <w:tcPr>
            <w:tcW w:w="3888" w:type="dxa"/>
          </w:tcPr>
          <w:p w:rsidR="00374FD5" w:rsidRPr="004B1AA6" w:rsidRDefault="00374FD5" w:rsidP="004B1AA6">
            <w:pPr>
              <w:autoSpaceDE w:val="0"/>
              <w:autoSpaceDN w:val="0"/>
              <w:adjustRightInd w:val="0"/>
              <w:spacing w:after="0" w:line="240" w:lineRule="auto"/>
              <w:jc w:val="both"/>
              <w:rPr>
                <w:rFonts w:ascii="Helvetica" w:hAnsi="Helvetica" w:cs="Helvetica"/>
                <w:sz w:val="18"/>
                <w:szCs w:val="18"/>
              </w:rPr>
            </w:pPr>
            <w:r w:rsidRPr="004F5506">
              <w:rPr>
                <w:rFonts w:ascii="Helvetica" w:hAnsi="Helvetica" w:cs="Helvetica"/>
                <w:sz w:val="18"/>
                <w:szCs w:val="18"/>
              </w:rPr>
              <w:t>Reinvestimento</w:t>
            </w:r>
            <w:r>
              <w:rPr>
                <w:rFonts w:ascii="Helvetica" w:hAnsi="Helvetica" w:cs="Helvetica"/>
                <w:sz w:val="18"/>
                <w:szCs w:val="18"/>
              </w:rPr>
              <w:t xml:space="preserve"> </w:t>
            </w:r>
            <w:r w:rsidRPr="004F5506">
              <w:rPr>
                <w:rFonts w:ascii="Helvetica" w:hAnsi="Helvetica" w:cs="Helvetica"/>
                <w:sz w:val="18"/>
                <w:szCs w:val="18"/>
              </w:rPr>
              <w:t>quo</w:t>
            </w:r>
            <w:r>
              <w:rPr>
                <w:rFonts w:ascii="Helvetica" w:hAnsi="Helvetica" w:cs="Helvetica"/>
                <w:sz w:val="18"/>
                <w:szCs w:val="18"/>
              </w:rPr>
              <w:t xml:space="preserve">te accantonate per </w:t>
            </w:r>
            <w:r w:rsidRPr="004F5506">
              <w:rPr>
                <w:rFonts w:ascii="Helvetica" w:hAnsi="Helvetica" w:cs="Helvetica"/>
                <w:sz w:val="18"/>
                <w:szCs w:val="18"/>
              </w:rPr>
              <w:t>ammortamento</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5D6911" w:rsidRDefault="00374FD5" w:rsidP="004B1AA6">
            <w:pPr>
              <w:autoSpaceDE w:val="0"/>
              <w:autoSpaceDN w:val="0"/>
              <w:adjustRightInd w:val="0"/>
              <w:spacing w:after="0" w:line="240" w:lineRule="auto"/>
              <w:jc w:val="both"/>
              <w:rPr>
                <w:rFonts w:ascii="Helvetica" w:hAnsi="Helvetica" w:cs="Helvetica"/>
                <w:sz w:val="18"/>
                <w:szCs w:val="18"/>
              </w:rPr>
            </w:pPr>
            <w:r w:rsidRPr="004F5506">
              <w:rPr>
                <w:rFonts w:ascii="Helvetica" w:hAnsi="Helvetica" w:cs="Helvetica"/>
                <w:sz w:val="18"/>
                <w:szCs w:val="18"/>
              </w:rPr>
              <w:t>Finanziamento</w:t>
            </w:r>
            <w:r>
              <w:rPr>
                <w:rFonts w:ascii="Helvetica" w:hAnsi="Helvetica" w:cs="Helvetica"/>
                <w:sz w:val="18"/>
                <w:szCs w:val="18"/>
              </w:rPr>
              <w:t xml:space="preserve"> debiti fuori </w:t>
            </w:r>
            <w:r w:rsidRPr="004F5506">
              <w:rPr>
                <w:rFonts w:ascii="Helvetica" w:hAnsi="Helvetica" w:cs="Helvetica"/>
                <w:sz w:val="18"/>
                <w:szCs w:val="18"/>
              </w:rPr>
              <w:t>bilancio</w:t>
            </w: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Salvaguardia equilibri di </w:t>
            </w:r>
            <w:r w:rsidRPr="004F5506">
              <w:rPr>
                <w:rFonts w:ascii="Helvetica" w:hAnsi="Helvetica" w:cs="Helvetica"/>
                <w:sz w:val="18"/>
                <w:szCs w:val="18"/>
              </w:rPr>
              <w:t>bilancio</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Spese correnti </w:t>
            </w:r>
            <w:r w:rsidRPr="004F5506">
              <w:rPr>
                <w:rFonts w:ascii="Helvetica" w:hAnsi="Helvetica" w:cs="Helvetica"/>
                <w:sz w:val="18"/>
                <w:szCs w:val="18"/>
              </w:rPr>
              <w:t>non ripetitive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Spese correnti in sede di </w:t>
            </w:r>
            <w:r w:rsidRPr="004F5506">
              <w:rPr>
                <w:rFonts w:ascii="Helvetica" w:hAnsi="Helvetica" w:cs="Helvetica"/>
                <w:sz w:val="18"/>
                <w:szCs w:val="18"/>
              </w:rPr>
              <w:t>assestamento</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9.335,90</w:t>
            </w: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8.000,00</w:t>
            </w: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7.648,00</w:t>
            </w: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90.447,00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Spese di </w:t>
            </w:r>
            <w:r w:rsidRPr="004F5506">
              <w:rPr>
                <w:rFonts w:ascii="Helvetica" w:hAnsi="Helvetica" w:cs="Helvetica"/>
                <w:sz w:val="18"/>
                <w:szCs w:val="18"/>
              </w:rPr>
              <w:t>investimento</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167.750,00</w:t>
            </w: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107.372,00</w:t>
            </w: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100.500,00</w:t>
            </w:r>
          </w:p>
        </w:tc>
        <w:tc>
          <w:tcPr>
            <w:tcW w:w="1620" w:type="dxa"/>
          </w:tcPr>
          <w:p w:rsidR="00374FD5" w:rsidRPr="004F5506" w:rsidRDefault="00374FD5" w:rsidP="00343EB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61.000,00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Estinzione </w:t>
            </w:r>
            <w:r w:rsidRPr="004F5506">
              <w:rPr>
                <w:rFonts w:ascii="Helvetica" w:hAnsi="Helvetica" w:cs="Helvetica"/>
                <w:sz w:val="18"/>
                <w:szCs w:val="18"/>
              </w:rPr>
              <w:t>anticipata</w:t>
            </w:r>
            <w:r>
              <w:rPr>
                <w:rFonts w:ascii="Helvetica" w:hAnsi="Helvetica" w:cs="Helvetica"/>
                <w:sz w:val="18"/>
                <w:szCs w:val="18"/>
              </w:rPr>
              <w:t xml:space="preserve"> di </w:t>
            </w:r>
            <w:r w:rsidRPr="004F5506">
              <w:rPr>
                <w:rFonts w:ascii="Helvetica" w:hAnsi="Helvetica" w:cs="Helvetica"/>
                <w:sz w:val="18"/>
                <w:szCs w:val="18"/>
              </w:rPr>
              <w:t>prestiti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rsidRPr="00AB3E9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Totale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343EBE" w:rsidRDefault="00374FD5" w:rsidP="00343EBE">
            <w:pPr>
              <w:autoSpaceDE w:val="0"/>
              <w:autoSpaceDN w:val="0"/>
              <w:adjustRightInd w:val="0"/>
              <w:spacing w:after="0" w:line="240" w:lineRule="auto"/>
              <w:jc w:val="center"/>
              <w:rPr>
                <w:rFonts w:ascii="Helvetica" w:hAnsi="Helvetica" w:cs="Helvetica"/>
                <w:b/>
                <w:bCs/>
                <w:sz w:val="21"/>
                <w:szCs w:val="21"/>
              </w:rPr>
            </w:pPr>
            <w:r w:rsidRPr="00343EBE">
              <w:rPr>
                <w:rFonts w:ascii="Helvetica" w:hAnsi="Helvetica" w:cs="Helvetica"/>
                <w:b/>
                <w:bCs/>
                <w:sz w:val="21"/>
                <w:szCs w:val="21"/>
              </w:rPr>
              <w:t>177.085,90</w:t>
            </w:r>
          </w:p>
        </w:tc>
        <w:tc>
          <w:tcPr>
            <w:tcW w:w="1620" w:type="dxa"/>
          </w:tcPr>
          <w:p w:rsidR="00374FD5" w:rsidRPr="00343EBE" w:rsidRDefault="00374FD5" w:rsidP="00343EBE">
            <w:pPr>
              <w:autoSpaceDE w:val="0"/>
              <w:autoSpaceDN w:val="0"/>
              <w:adjustRightInd w:val="0"/>
              <w:spacing w:after="0" w:line="240" w:lineRule="auto"/>
              <w:jc w:val="center"/>
              <w:rPr>
                <w:rFonts w:ascii="Helvetica" w:hAnsi="Helvetica" w:cs="Helvetica"/>
                <w:b/>
                <w:bCs/>
                <w:sz w:val="21"/>
                <w:szCs w:val="21"/>
              </w:rPr>
            </w:pPr>
            <w:r w:rsidRPr="00343EBE">
              <w:rPr>
                <w:rFonts w:ascii="Helvetica" w:hAnsi="Helvetica" w:cs="Helvetica"/>
                <w:b/>
                <w:bCs/>
                <w:sz w:val="21"/>
                <w:szCs w:val="21"/>
              </w:rPr>
              <w:t>115.372,00</w:t>
            </w:r>
          </w:p>
        </w:tc>
        <w:tc>
          <w:tcPr>
            <w:tcW w:w="1620" w:type="dxa"/>
          </w:tcPr>
          <w:p w:rsidR="00374FD5" w:rsidRPr="00343EBE" w:rsidRDefault="00374FD5" w:rsidP="00343EBE">
            <w:pPr>
              <w:autoSpaceDE w:val="0"/>
              <w:autoSpaceDN w:val="0"/>
              <w:adjustRightInd w:val="0"/>
              <w:spacing w:after="0" w:line="240" w:lineRule="auto"/>
              <w:jc w:val="center"/>
              <w:rPr>
                <w:rFonts w:ascii="Helvetica" w:hAnsi="Helvetica" w:cs="Helvetica"/>
                <w:b/>
                <w:bCs/>
                <w:sz w:val="21"/>
                <w:szCs w:val="21"/>
              </w:rPr>
            </w:pPr>
            <w:r w:rsidRPr="00343EBE">
              <w:rPr>
                <w:rFonts w:ascii="Helvetica" w:hAnsi="Helvetica" w:cs="Helvetica"/>
                <w:b/>
                <w:bCs/>
                <w:sz w:val="21"/>
                <w:szCs w:val="21"/>
              </w:rPr>
              <w:t>108.148,00</w:t>
            </w:r>
          </w:p>
        </w:tc>
        <w:tc>
          <w:tcPr>
            <w:tcW w:w="1620" w:type="dxa"/>
          </w:tcPr>
          <w:p w:rsidR="00374FD5" w:rsidRPr="00343EBE" w:rsidRDefault="00374FD5" w:rsidP="00343EBE">
            <w:pPr>
              <w:autoSpaceDE w:val="0"/>
              <w:autoSpaceDN w:val="0"/>
              <w:adjustRightInd w:val="0"/>
              <w:spacing w:after="0" w:line="240" w:lineRule="auto"/>
              <w:jc w:val="center"/>
              <w:rPr>
                <w:rFonts w:ascii="Helvetica" w:hAnsi="Helvetica" w:cs="Helvetica"/>
                <w:b/>
                <w:bCs/>
                <w:sz w:val="21"/>
                <w:szCs w:val="21"/>
              </w:rPr>
            </w:pPr>
            <w:r w:rsidRPr="00343EBE">
              <w:rPr>
                <w:rFonts w:ascii="Helvetica" w:hAnsi="Helvetica" w:cs="Helvetica"/>
                <w:b/>
                <w:bCs/>
                <w:sz w:val="21"/>
                <w:szCs w:val="21"/>
              </w:rPr>
              <w:t>151.447,00</w:t>
            </w: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bl>
    <w:p w:rsidR="00374FD5" w:rsidRDefault="00374FD5" w:rsidP="0002154C">
      <w:pPr>
        <w:jc w:val="center"/>
      </w:pPr>
    </w:p>
    <w:p w:rsidR="00374FD5" w:rsidRDefault="00374FD5" w:rsidP="00AB3E95">
      <w:pPr>
        <w:autoSpaceDE w:val="0"/>
        <w:autoSpaceDN w:val="0"/>
        <w:adjustRightInd w:val="0"/>
        <w:spacing w:after="0" w:line="240" w:lineRule="auto"/>
        <w:rPr>
          <w:rFonts w:ascii="Helvetica" w:hAnsi="Helvetica" w:cs="Helvetica"/>
          <w:b/>
          <w:bCs/>
        </w:rPr>
      </w:pPr>
    </w:p>
    <w:p w:rsidR="00374FD5" w:rsidRDefault="00374FD5" w:rsidP="00AB3E95">
      <w:pPr>
        <w:autoSpaceDE w:val="0"/>
        <w:autoSpaceDN w:val="0"/>
        <w:adjustRightInd w:val="0"/>
        <w:spacing w:after="0" w:line="240" w:lineRule="auto"/>
        <w:rPr>
          <w:rFonts w:ascii="Helvetica" w:hAnsi="Helvetica" w:cs="Helvetica"/>
          <w:b/>
          <w:bCs/>
        </w:rPr>
      </w:pPr>
    </w:p>
    <w:p w:rsidR="00374FD5" w:rsidRDefault="00374FD5" w:rsidP="00AB3E95">
      <w:pPr>
        <w:autoSpaceDE w:val="0"/>
        <w:autoSpaceDN w:val="0"/>
        <w:adjustRightInd w:val="0"/>
        <w:spacing w:after="0" w:line="240" w:lineRule="auto"/>
        <w:rPr>
          <w:rFonts w:ascii="Helvetica" w:hAnsi="Helvetica" w:cs="Helvetica"/>
          <w:b/>
          <w:bCs/>
        </w:rPr>
      </w:pPr>
    </w:p>
    <w:p w:rsidR="00374FD5" w:rsidRPr="00353C02" w:rsidRDefault="00374FD5" w:rsidP="00AB3E95">
      <w:pPr>
        <w:autoSpaceDE w:val="0"/>
        <w:autoSpaceDN w:val="0"/>
        <w:adjustRightInd w:val="0"/>
        <w:spacing w:after="0" w:line="240" w:lineRule="auto"/>
        <w:rPr>
          <w:rFonts w:ascii="Helvetica" w:hAnsi="Helvetica" w:cs="Helvetica"/>
          <w:b/>
          <w:bCs/>
        </w:rPr>
      </w:pPr>
      <w:r>
        <w:rPr>
          <w:rFonts w:ascii="Helvetica" w:hAnsi="Helvetica" w:cs="Helvetica"/>
          <w:b/>
          <w:bCs/>
        </w:rPr>
        <w:t>4.</w:t>
      </w:r>
      <w:r w:rsidRPr="00353C02">
        <w:rPr>
          <w:rFonts w:ascii="Helvetica" w:hAnsi="Helvetica" w:cs="Helvetica"/>
          <w:b/>
          <w:bCs/>
        </w:rPr>
        <w:t xml:space="preserve"> Analisi anzianità dei residui distinti per anno di provenienza.</w:t>
      </w:r>
    </w:p>
    <w:p w:rsidR="00374FD5" w:rsidRPr="00353C02" w:rsidRDefault="00374FD5" w:rsidP="00AB3E95">
      <w:pPr>
        <w:autoSpaceDE w:val="0"/>
        <w:autoSpaceDN w:val="0"/>
        <w:adjustRightInd w:val="0"/>
        <w:spacing w:after="0" w:line="240" w:lineRule="auto"/>
        <w:rPr>
          <w:rFonts w:ascii="Times" w:hAnsi="Times" w:cs="Times"/>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rPr>
          <w:trHeight w:val="1016"/>
        </w:trPr>
        <w:tc>
          <w:tcPr>
            <w:tcW w:w="3888" w:type="dxa"/>
          </w:tcPr>
          <w:p w:rsidR="00374FD5" w:rsidRPr="004F5506" w:rsidRDefault="00374FD5" w:rsidP="004F5506">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Residui attivi al</w:t>
            </w:r>
          </w:p>
          <w:p w:rsidR="00374FD5" w:rsidRPr="004F5506" w:rsidRDefault="00374FD5" w:rsidP="004F5506">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31.12</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20</w:t>
            </w:r>
            <w:r>
              <w:rPr>
                <w:rFonts w:ascii="Helvetica" w:hAnsi="Helvetica" w:cs="Helvetica"/>
                <w:b/>
                <w:bCs/>
                <w:sz w:val="21"/>
                <w:szCs w:val="21"/>
              </w:rPr>
              <w:t xml:space="preserve">09 </w:t>
            </w:r>
            <w:r w:rsidRPr="004F5506">
              <w:rPr>
                <w:rFonts w:ascii="Helvetica" w:hAnsi="Helvetica" w:cs="Helvetica"/>
                <w:b/>
                <w:bCs/>
                <w:sz w:val="21"/>
                <w:szCs w:val="21"/>
              </w:rPr>
              <w:t>e</w:t>
            </w:r>
          </w:p>
          <w:p w:rsidR="00374FD5" w:rsidRPr="004F5506" w:rsidRDefault="00374FD5" w:rsidP="00D27CE2">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precedenti</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b/>
                <w:bCs/>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D27CE2">
            <w:pPr>
              <w:autoSpaceDE w:val="0"/>
              <w:autoSpaceDN w:val="0"/>
              <w:adjustRightInd w:val="0"/>
              <w:spacing w:after="0" w:line="240" w:lineRule="auto"/>
              <w:jc w:val="both"/>
              <w:rPr>
                <w:rFonts w:ascii="Helvetica" w:hAnsi="Helvetica" w:cs="Helvetica"/>
                <w:b/>
                <w:bCs/>
                <w:sz w:val="17"/>
                <w:szCs w:val="17"/>
              </w:rPr>
            </w:pPr>
            <w:r w:rsidRPr="004F5506">
              <w:rPr>
                <w:rFonts w:ascii="Helvetica" w:hAnsi="Helvetica" w:cs="Helvetica"/>
                <w:b/>
                <w:bCs/>
                <w:sz w:val="17"/>
                <w:szCs w:val="17"/>
              </w:rPr>
              <w:t>Totale</w:t>
            </w:r>
            <w:r>
              <w:rPr>
                <w:rFonts w:ascii="Helvetica" w:hAnsi="Helvetica" w:cs="Helvetica"/>
                <w:b/>
                <w:bCs/>
                <w:sz w:val="17"/>
                <w:szCs w:val="17"/>
              </w:rPr>
              <w:t xml:space="preserve"> </w:t>
            </w:r>
            <w:r w:rsidRPr="004F5506">
              <w:rPr>
                <w:rFonts w:ascii="Helvetica" w:hAnsi="Helvetica" w:cs="Helvetica"/>
                <w:b/>
                <w:bCs/>
                <w:sz w:val="17"/>
                <w:szCs w:val="17"/>
              </w:rPr>
              <w:t>residui</w:t>
            </w:r>
          </w:p>
          <w:p w:rsidR="00374FD5" w:rsidRPr="004F5506" w:rsidRDefault="00374FD5" w:rsidP="00D27CE2">
            <w:pPr>
              <w:autoSpaceDE w:val="0"/>
              <w:autoSpaceDN w:val="0"/>
              <w:adjustRightInd w:val="0"/>
              <w:spacing w:after="0" w:line="240" w:lineRule="auto"/>
              <w:jc w:val="both"/>
              <w:rPr>
                <w:rFonts w:ascii="Helvetica" w:hAnsi="Helvetica" w:cs="Helvetica"/>
                <w:b/>
                <w:bCs/>
                <w:sz w:val="17"/>
                <w:szCs w:val="17"/>
              </w:rPr>
            </w:pPr>
            <w:r>
              <w:rPr>
                <w:rFonts w:ascii="Helvetica" w:hAnsi="Helvetica" w:cs="Helvetica"/>
                <w:b/>
                <w:bCs/>
                <w:sz w:val="17"/>
                <w:szCs w:val="17"/>
              </w:rPr>
              <w:t>u</w:t>
            </w:r>
            <w:r w:rsidRPr="004F5506">
              <w:rPr>
                <w:rFonts w:ascii="Helvetica" w:hAnsi="Helvetica" w:cs="Helvetica"/>
                <w:b/>
                <w:bCs/>
                <w:sz w:val="17"/>
                <w:szCs w:val="17"/>
              </w:rPr>
              <w:t>ltimo</w:t>
            </w:r>
            <w:r>
              <w:rPr>
                <w:rFonts w:ascii="Helvetica" w:hAnsi="Helvetica" w:cs="Helvetica"/>
                <w:b/>
                <w:bCs/>
                <w:sz w:val="17"/>
                <w:szCs w:val="17"/>
              </w:rPr>
              <w:t xml:space="preserve"> </w:t>
            </w:r>
            <w:r w:rsidRPr="004F5506">
              <w:rPr>
                <w:rFonts w:ascii="Helvetica" w:hAnsi="Helvetica" w:cs="Helvetica"/>
                <w:b/>
                <w:bCs/>
                <w:sz w:val="17"/>
                <w:szCs w:val="17"/>
              </w:rPr>
              <w:t>rendiconto</w:t>
            </w:r>
          </w:p>
          <w:p w:rsidR="00374FD5" w:rsidRPr="004F5506" w:rsidRDefault="00374FD5" w:rsidP="00D27CE2">
            <w:pPr>
              <w:autoSpaceDE w:val="0"/>
              <w:autoSpaceDN w:val="0"/>
              <w:adjustRightInd w:val="0"/>
              <w:spacing w:after="0" w:line="240" w:lineRule="auto"/>
              <w:jc w:val="both"/>
              <w:rPr>
                <w:rFonts w:ascii="Helvetica" w:hAnsi="Helvetica" w:cs="Helvetica"/>
                <w:sz w:val="21"/>
                <w:szCs w:val="21"/>
              </w:rPr>
            </w:pPr>
            <w:r w:rsidRPr="004F5506">
              <w:rPr>
                <w:rFonts w:ascii="Helvetica" w:hAnsi="Helvetica" w:cs="Helvetica"/>
                <w:b/>
                <w:bCs/>
                <w:sz w:val="17"/>
                <w:szCs w:val="17"/>
              </w:rPr>
              <w:t>approvato</w:t>
            </w:r>
          </w:p>
        </w:tc>
      </w:tr>
      <w:tr w:rsidR="00374FD5">
        <w:tc>
          <w:tcPr>
            <w:tcW w:w="3888" w:type="dxa"/>
          </w:tcPr>
          <w:p w:rsidR="00374FD5" w:rsidRDefault="00374FD5" w:rsidP="004B1AA6">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TITOLO 1</w:t>
            </w:r>
          </w:p>
          <w:p w:rsidR="00374FD5" w:rsidRPr="004F5506" w:rsidRDefault="00374FD5" w:rsidP="004B1AA6">
            <w:pPr>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 ENTRATE </w:t>
            </w:r>
            <w:r w:rsidRPr="004F5506">
              <w:rPr>
                <w:rFonts w:ascii="Helvetica" w:hAnsi="Helvetica" w:cs="Helvetica"/>
                <w:sz w:val="17"/>
                <w:szCs w:val="17"/>
              </w:rPr>
              <w:t>TRIBUTARIE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58.794,39</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17.568,51</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10.478,01</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200.507,24</w:t>
            </w:r>
          </w:p>
        </w:tc>
        <w:tc>
          <w:tcPr>
            <w:tcW w:w="2160" w:type="dxa"/>
          </w:tcPr>
          <w:p w:rsidR="00374FD5" w:rsidRPr="00D27CE2" w:rsidRDefault="00374FD5" w:rsidP="00D27CE2">
            <w:pPr>
              <w:autoSpaceDE w:val="0"/>
              <w:autoSpaceDN w:val="0"/>
              <w:adjustRightInd w:val="0"/>
              <w:spacing w:after="0" w:line="240" w:lineRule="auto"/>
              <w:jc w:val="center"/>
              <w:rPr>
                <w:rFonts w:ascii="Helvetica" w:hAnsi="Helvetica" w:cs="Helvetica"/>
                <w:b/>
                <w:bCs/>
                <w:sz w:val="21"/>
                <w:szCs w:val="21"/>
              </w:rPr>
            </w:pPr>
            <w:r w:rsidRPr="00D27CE2">
              <w:rPr>
                <w:rFonts w:ascii="Helvetica" w:hAnsi="Helvetica" w:cs="Helvetica"/>
                <w:b/>
                <w:bCs/>
                <w:sz w:val="21"/>
                <w:szCs w:val="21"/>
              </w:rPr>
              <w:t>287.348,15</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TITOLO 2 </w:t>
            </w:r>
            <w:r w:rsidRPr="004F5506">
              <w:rPr>
                <w:rFonts w:ascii="Helvetica" w:hAnsi="Helvetica" w:cs="Helvetica"/>
                <w:sz w:val="17"/>
                <w:szCs w:val="17"/>
              </w:rPr>
              <w:t>TRASFERIMENTI DA</w:t>
            </w:r>
          </w:p>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STATO,</w:t>
            </w:r>
            <w:r>
              <w:rPr>
                <w:rFonts w:ascii="Helvetica" w:hAnsi="Helvetica" w:cs="Helvetica"/>
                <w:sz w:val="17"/>
                <w:szCs w:val="17"/>
              </w:rPr>
              <w:t xml:space="preserve"> </w:t>
            </w:r>
            <w:r w:rsidRPr="004F5506">
              <w:rPr>
                <w:rFonts w:ascii="Helvetica" w:hAnsi="Helvetica" w:cs="Helvetica"/>
                <w:sz w:val="17"/>
                <w:szCs w:val="17"/>
              </w:rPr>
              <w:t>REGIONE ED</w:t>
            </w:r>
            <w:r>
              <w:rPr>
                <w:rFonts w:ascii="Helvetica" w:hAnsi="Helvetica" w:cs="Helvetica"/>
                <w:sz w:val="17"/>
                <w:szCs w:val="17"/>
              </w:rPr>
              <w:t xml:space="preserve"> </w:t>
            </w:r>
            <w:r w:rsidRPr="004F5506">
              <w:rPr>
                <w:rFonts w:ascii="Helvetica" w:hAnsi="Helvetica" w:cs="Helvetica"/>
                <w:sz w:val="17"/>
                <w:szCs w:val="17"/>
              </w:rPr>
              <w:t>ALTRI ENTI PUBBLICI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0,00</w:t>
            </w:r>
          </w:p>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0,00</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2.971,00</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359,30</w:t>
            </w:r>
          </w:p>
        </w:tc>
        <w:tc>
          <w:tcPr>
            <w:tcW w:w="2160" w:type="dxa"/>
          </w:tcPr>
          <w:p w:rsidR="00374FD5" w:rsidRPr="00D27CE2" w:rsidRDefault="00374FD5" w:rsidP="00D27CE2">
            <w:pPr>
              <w:autoSpaceDE w:val="0"/>
              <w:autoSpaceDN w:val="0"/>
              <w:adjustRightInd w:val="0"/>
              <w:spacing w:after="0" w:line="240" w:lineRule="auto"/>
              <w:jc w:val="center"/>
              <w:rPr>
                <w:rFonts w:ascii="Helvetica" w:hAnsi="Helvetica" w:cs="Helvetica"/>
                <w:b/>
                <w:bCs/>
                <w:sz w:val="21"/>
                <w:szCs w:val="21"/>
              </w:rPr>
            </w:pPr>
            <w:r w:rsidRPr="00D27CE2">
              <w:rPr>
                <w:rFonts w:ascii="Helvetica" w:hAnsi="Helvetica" w:cs="Helvetica"/>
                <w:b/>
                <w:bCs/>
                <w:sz w:val="21"/>
                <w:szCs w:val="21"/>
              </w:rPr>
              <w:t>3.330,30</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TITOLO 3</w:t>
            </w:r>
          </w:p>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6"/>
                <w:szCs w:val="16"/>
              </w:rPr>
              <w:t>ENTRATE</w:t>
            </w:r>
            <w:r>
              <w:rPr>
                <w:rFonts w:ascii="Helvetica" w:hAnsi="Helvetica" w:cs="Helvetica"/>
                <w:sz w:val="16"/>
                <w:szCs w:val="16"/>
              </w:rPr>
              <w:t xml:space="preserve">  </w:t>
            </w:r>
            <w:r w:rsidRPr="004F5506">
              <w:rPr>
                <w:rFonts w:ascii="Helvetica" w:hAnsi="Helvetica" w:cs="Helvetica"/>
                <w:sz w:val="16"/>
                <w:szCs w:val="16"/>
              </w:rPr>
              <w:t>EXTRATRIBUTARIE</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153.480,29</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17.131,60</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36.244,02</w:t>
            </w:r>
          </w:p>
        </w:tc>
        <w:tc>
          <w:tcPr>
            <w:tcW w:w="1620" w:type="dxa"/>
          </w:tcPr>
          <w:p w:rsidR="00374FD5" w:rsidRPr="004F5506" w:rsidRDefault="00374FD5" w:rsidP="00D27CE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69.388,95</w:t>
            </w:r>
          </w:p>
        </w:tc>
        <w:tc>
          <w:tcPr>
            <w:tcW w:w="2160" w:type="dxa"/>
          </w:tcPr>
          <w:p w:rsidR="00374FD5" w:rsidRPr="00D27CE2" w:rsidRDefault="00374FD5" w:rsidP="00D27CE2">
            <w:pPr>
              <w:autoSpaceDE w:val="0"/>
              <w:autoSpaceDN w:val="0"/>
              <w:adjustRightInd w:val="0"/>
              <w:spacing w:after="0" w:line="240" w:lineRule="auto"/>
              <w:jc w:val="center"/>
              <w:rPr>
                <w:rFonts w:ascii="Helvetica" w:hAnsi="Helvetica" w:cs="Helvetica"/>
                <w:b/>
                <w:bCs/>
                <w:sz w:val="21"/>
                <w:szCs w:val="21"/>
              </w:rPr>
            </w:pPr>
            <w:r w:rsidRPr="00D27CE2">
              <w:rPr>
                <w:rFonts w:ascii="Helvetica" w:hAnsi="Helvetica" w:cs="Helvetica"/>
                <w:b/>
                <w:bCs/>
                <w:sz w:val="21"/>
                <w:szCs w:val="21"/>
              </w:rPr>
              <w:t>276.244,86</w:t>
            </w:r>
          </w:p>
        </w:tc>
      </w:tr>
      <w:tr w:rsidR="00374FD5">
        <w:tc>
          <w:tcPr>
            <w:tcW w:w="3888" w:type="dxa"/>
          </w:tcPr>
          <w:p w:rsidR="00374FD5" w:rsidRPr="004F5506" w:rsidRDefault="00374FD5" w:rsidP="004F5506">
            <w:pPr>
              <w:autoSpaceDE w:val="0"/>
              <w:autoSpaceDN w:val="0"/>
              <w:adjustRightInd w:val="0"/>
              <w:spacing w:after="0" w:line="240" w:lineRule="auto"/>
              <w:rPr>
                <w:rFonts w:ascii="Times" w:hAnsi="Times" w:cs="Times"/>
                <w:b/>
                <w:bCs/>
              </w:rPr>
            </w:pPr>
            <w:r w:rsidRPr="004F5506">
              <w:rPr>
                <w:rFonts w:ascii="Times" w:hAnsi="Times" w:cs="Times"/>
                <w:b/>
                <w:bCs/>
              </w:rPr>
              <w:t>Totale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212.274,68</w:t>
            </w: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34.700,11</w:t>
            </w: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49.693,03</w:t>
            </w: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270.255,49</w:t>
            </w:r>
          </w:p>
        </w:tc>
        <w:tc>
          <w:tcPr>
            <w:tcW w:w="2160" w:type="dxa"/>
          </w:tcPr>
          <w:p w:rsidR="00374FD5" w:rsidRPr="007F6819" w:rsidRDefault="00374FD5" w:rsidP="007F6819">
            <w:pPr>
              <w:autoSpaceDE w:val="0"/>
              <w:autoSpaceDN w:val="0"/>
              <w:adjustRightInd w:val="0"/>
              <w:spacing w:after="0" w:line="240" w:lineRule="auto"/>
              <w:jc w:val="center"/>
              <w:rPr>
                <w:rFonts w:ascii="Helvetica" w:hAnsi="Helvetica" w:cs="Helvetica"/>
                <w:b/>
                <w:bCs/>
                <w:sz w:val="21"/>
                <w:szCs w:val="21"/>
              </w:rPr>
            </w:pPr>
            <w:r w:rsidRPr="007F6819">
              <w:rPr>
                <w:rFonts w:ascii="Helvetica" w:hAnsi="Helvetica" w:cs="Helvetica"/>
                <w:b/>
                <w:bCs/>
                <w:sz w:val="21"/>
                <w:szCs w:val="21"/>
              </w:rPr>
              <w:t>566.923,31</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6"/>
                <w:szCs w:val="16"/>
              </w:rPr>
            </w:pPr>
            <w:r w:rsidRPr="004F5506">
              <w:rPr>
                <w:rFonts w:ascii="Helvetica" w:hAnsi="Helvetica" w:cs="Helvetica"/>
                <w:b/>
                <w:bCs/>
                <w:sz w:val="16"/>
                <w:szCs w:val="16"/>
              </w:rPr>
              <w:t>CONTO CAPITALE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TITOLO 4</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ENTRATE DA</w:t>
            </w:r>
            <w:r>
              <w:rPr>
                <w:rFonts w:ascii="Helvetica" w:hAnsi="Helvetica" w:cs="Helvetica"/>
                <w:sz w:val="16"/>
                <w:szCs w:val="16"/>
              </w:rPr>
              <w:t xml:space="preserve"> </w:t>
            </w:r>
            <w:r w:rsidRPr="004F5506">
              <w:rPr>
                <w:rFonts w:ascii="Helvetica" w:hAnsi="Helvetica" w:cs="Helvetica"/>
                <w:sz w:val="16"/>
                <w:szCs w:val="16"/>
              </w:rPr>
              <w:t>ALIENAZIONI E</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TRASFERIMENTI DI</w:t>
            </w:r>
            <w:r>
              <w:rPr>
                <w:rFonts w:ascii="Helvetica" w:hAnsi="Helvetica" w:cs="Helvetica"/>
                <w:sz w:val="16"/>
                <w:szCs w:val="16"/>
              </w:rPr>
              <w:t xml:space="preserve"> </w:t>
            </w:r>
            <w:r w:rsidRPr="004F5506">
              <w:rPr>
                <w:rFonts w:ascii="Helvetica" w:hAnsi="Helvetica" w:cs="Helvetica"/>
                <w:sz w:val="16"/>
                <w:szCs w:val="16"/>
              </w:rPr>
              <w:t>CAPITALE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Default="00374FD5" w:rsidP="007F6819">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2.065,82</w:t>
            </w:r>
          </w:p>
        </w:tc>
        <w:tc>
          <w:tcPr>
            <w:tcW w:w="1620" w:type="dxa"/>
          </w:tcPr>
          <w:p w:rsidR="00374FD5" w:rsidRDefault="00374FD5" w:rsidP="007F6819">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0,00</w:t>
            </w:r>
          </w:p>
        </w:tc>
        <w:tc>
          <w:tcPr>
            <w:tcW w:w="1620" w:type="dxa"/>
          </w:tcPr>
          <w:p w:rsidR="00374FD5" w:rsidRDefault="00374FD5" w:rsidP="007F6819">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116.590,17</w:t>
            </w:r>
          </w:p>
        </w:tc>
        <w:tc>
          <w:tcPr>
            <w:tcW w:w="1620" w:type="dxa"/>
          </w:tcPr>
          <w:p w:rsidR="00374FD5" w:rsidRDefault="00374FD5" w:rsidP="007F6819">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73.000,00</w:t>
            </w:r>
          </w:p>
        </w:tc>
        <w:tc>
          <w:tcPr>
            <w:tcW w:w="2160" w:type="dxa"/>
          </w:tcPr>
          <w:p w:rsidR="00374FD5" w:rsidRDefault="00374FD5" w:rsidP="007F6819">
            <w:pPr>
              <w:autoSpaceDE w:val="0"/>
              <w:autoSpaceDN w:val="0"/>
              <w:adjustRightInd w:val="0"/>
              <w:spacing w:after="0" w:line="240" w:lineRule="auto"/>
              <w:jc w:val="center"/>
              <w:rPr>
                <w:rFonts w:ascii="Helvetica" w:hAnsi="Helvetica" w:cs="Helvetica"/>
                <w:sz w:val="21"/>
                <w:szCs w:val="21"/>
              </w:rPr>
            </w:pPr>
          </w:p>
          <w:p w:rsidR="00374FD5" w:rsidRPr="007F6819" w:rsidRDefault="00374FD5" w:rsidP="007F6819">
            <w:pPr>
              <w:autoSpaceDE w:val="0"/>
              <w:autoSpaceDN w:val="0"/>
              <w:adjustRightInd w:val="0"/>
              <w:spacing w:after="0" w:line="240" w:lineRule="auto"/>
              <w:jc w:val="center"/>
              <w:rPr>
                <w:rFonts w:ascii="Helvetica" w:hAnsi="Helvetica" w:cs="Helvetica"/>
                <w:b/>
                <w:bCs/>
                <w:sz w:val="21"/>
                <w:szCs w:val="21"/>
              </w:rPr>
            </w:pPr>
            <w:r w:rsidRPr="007F6819">
              <w:rPr>
                <w:rFonts w:ascii="Helvetica" w:hAnsi="Helvetica" w:cs="Helvetica"/>
                <w:b/>
                <w:bCs/>
                <w:sz w:val="21"/>
                <w:szCs w:val="21"/>
              </w:rPr>
              <w:t>191.655,99</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TITOLO 5</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ENTRATE DERIVANTI DA</w:t>
            </w:r>
            <w:r>
              <w:rPr>
                <w:rFonts w:ascii="Helvetica" w:hAnsi="Helvetica" w:cs="Helvetica"/>
                <w:sz w:val="16"/>
                <w:szCs w:val="16"/>
              </w:rPr>
              <w:t xml:space="preserve"> </w:t>
            </w:r>
            <w:r w:rsidRPr="004F5506">
              <w:rPr>
                <w:rFonts w:ascii="Helvetica" w:hAnsi="Helvetica" w:cs="Helvetica"/>
                <w:sz w:val="16"/>
                <w:szCs w:val="16"/>
              </w:rPr>
              <w:t>ACCENSIONI DI</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PRESTITI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trPr>
          <w:trHeight w:val="254"/>
        </w:trPr>
        <w:tc>
          <w:tcPr>
            <w:tcW w:w="3888" w:type="dxa"/>
          </w:tcPr>
          <w:p w:rsidR="00374FD5" w:rsidRPr="004F5506" w:rsidRDefault="00374FD5" w:rsidP="004F5506">
            <w:pPr>
              <w:autoSpaceDE w:val="0"/>
              <w:autoSpaceDN w:val="0"/>
              <w:adjustRightInd w:val="0"/>
              <w:spacing w:after="0" w:line="240" w:lineRule="auto"/>
              <w:rPr>
                <w:rFonts w:ascii="Times" w:hAnsi="Times" w:cs="Times"/>
                <w:b/>
                <w:bCs/>
              </w:rPr>
            </w:pPr>
            <w:r w:rsidRPr="004F5506">
              <w:rPr>
                <w:rFonts w:ascii="Times" w:hAnsi="Times" w:cs="Times"/>
                <w:b/>
                <w:bCs/>
              </w:rPr>
              <w:t>Totale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2.065,82</w:t>
            </w: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0,00</w:t>
            </w: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116.590,17</w:t>
            </w:r>
          </w:p>
        </w:tc>
        <w:tc>
          <w:tcPr>
            <w:tcW w:w="1620" w:type="dxa"/>
          </w:tcPr>
          <w:p w:rsidR="00374FD5" w:rsidRPr="004F5506" w:rsidRDefault="00374FD5" w:rsidP="007F6819">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73.000,00</w:t>
            </w:r>
          </w:p>
        </w:tc>
        <w:tc>
          <w:tcPr>
            <w:tcW w:w="2160" w:type="dxa"/>
          </w:tcPr>
          <w:p w:rsidR="00374FD5" w:rsidRPr="007F6819" w:rsidRDefault="00374FD5" w:rsidP="007F6819">
            <w:pPr>
              <w:autoSpaceDE w:val="0"/>
              <w:autoSpaceDN w:val="0"/>
              <w:adjustRightInd w:val="0"/>
              <w:spacing w:after="0" w:line="240" w:lineRule="auto"/>
              <w:jc w:val="center"/>
              <w:rPr>
                <w:rFonts w:ascii="Helvetica" w:hAnsi="Helvetica" w:cs="Helvetica"/>
                <w:b/>
                <w:bCs/>
                <w:sz w:val="21"/>
                <w:szCs w:val="21"/>
              </w:rPr>
            </w:pPr>
            <w:r w:rsidRPr="007F6819">
              <w:rPr>
                <w:rFonts w:ascii="Helvetica" w:hAnsi="Helvetica" w:cs="Helvetica"/>
                <w:b/>
                <w:bCs/>
                <w:sz w:val="21"/>
                <w:szCs w:val="21"/>
              </w:rPr>
              <w:t>191.655,99</w:t>
            </w:r>
          </w:p>
        </w:tc>
      </w:tr>
      <w:tr w:rsidR="00374FD5">
        <w:trPr>
          <w:trHeight w:val="70"/>
        </w:trPr>
        <w:tc>
          <w:tcPr>
            <w:tcW w:w="3888" w:type="dxa"/>
          </w:tcPr>
          <w:p w:rsidR="00374FD5" w:rsidRPr="004F5506" w:rsidRDefault="00374FD5" w:rsidP="004B1AA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TITOLO 6</w:t>
            </w:r>
          </w:p>
          <w:p w:rsidR="00374FD5" w:rsidRDefault="00374FD5" w:rsidP="004B1AA6">
            <w:pPr>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ENTRATE DA SERVIZI PER CONTO DI </w:t>
            </w:r>
          </w:p>
          <w:p w:rsidR="00374FD5" w:rsidRPr="004F5506" w:rsidRDefault="00374FD5" w:rsidP="004B1AA6">
            <w:pPr>
              <w:autoSpaceDE w:val="0"/>
              <w:autoSpaceDN w:val="0"/>
              <w:adjustRightInd w:val="0"/>
              <w:spacing w:after="0" w:line="240" w:lineRule="auto"/>
              <w:jc w:val="both"/>
              <w:rPr>
                <w:rFonts w:ascii="Helvetica" w:hAnsi="Helvetica" w:cs="Helvetica"/>
                <w:sz w:val="16"/>
                <w:szCs w:val="16"/>
              </w:rPr>
            </w:pPr>
            <w:r w:rsidRPr="004F5506">
              <w:rPr>
                <w:rFonts w:ascii="Helvetica" w:hAnsi="Helvetica" w:cs="Helvetica"/>
                <w:sz w:val="16"/>
                <w:szCs w:val="16"/>
              </w:rPr>
              <w:t>TERZI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Default="00374FD5" w:rsidP="006B1F42">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6B1F4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6.658,25</w:t>
            </w:r>
          </w:p>
        </w:tc>
        <w:tc>
          <w:tcPr>
            <w:tcW w:w="1620" w:type="dxa"/>
          </w:tcPr>
          <w:p w:rsidR="00374FD5" w:rsidRDefault="00374FD5" w:rsidP="006B1F42">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6B1F4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0,00</w:t>
            </w:r>
          </w:p>
        </w:tc>
        <w:tc>
          <w:tcPr>
            <w:tcW w:w="1620" w:type="dxa"/>
          </w:tcPr>
          <w:p w:rsidR="00374FD5" w:rsidRDefault="00374FD5" w:rsidP="006B1F42">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6B1F4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0,00</w:t>
            </w:r>
          </w:p>
        </w:tc>
        <w:tc>
          <w:tcPr>
            <w:tcW w:w="1620" w:type="dxa"/>
          </w:tcPr>
          <w:p w:rsidR="00374FD5" w:rsidRDefault="00374FD5" w:rsidP="006B1F42">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6B1F42">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3.616,00</w:t>
            </w:r>
          </w:p>
        </w:tc>
        <w:tc>
          <w:tcPr>
            <w:tcW w:w="2160" w:type="dxa"/>
          </w:tcPr>
          <w:p w:rsidR="00374FD5" w:rsidRDefault="00374FD5" w:rsidP="004F5506">
            <w:pPr>
              <w:autoSpaceDE w:val="0"/>
              <w:autoSpaceDN w:val="0"/>
              <w:adjustRightInd w:val="0"/>
              <w:spacing w:after="0" w:line="240" w:lineRule="auto"/>
              <w:rPr>
                <w:rFonts w:ascii="Helvetica" w:hAnsi="Helvetica" w:cs="Helvetica"/>
                <w:sz w:val="21"/>
                <w:szCs w:val="21"/>
              </w:rPr>
            </w:pPr>
          </w:p>
          <w:p w:rsidR="00374FD5" w:rsidRPr="006B1F42" w:rsidRDefault="00374FD5" w:rsidP="006B1F42">
            <w:pPr>
              <w:autoSpaceDE w:val="0"/>
              <w:autoSpaceDN w:val="0"/>
              <w:adjustRightInd w:val="0"/>
              <w:spacing w:after="0" w:line="240" w:lineRule="auto"/>
              <w:jc w:val="center"/>
              <w:rPr>
                <w:rFonts w:ascii="Helvetica" w:hAnsi="Helvetica" w:cs="Helvetica"/>
                <w:b/>
                <w:bCs/>
                <w:sz w:val="21"/>
                <w:szCs w:val="21"/>
              </w:rPr>
            </w:pPr>
            <w:r>
              <w:rPr>
                <w:rFonts w:ascii="Helvetica" w:hAnsi="Helvetica" w:cs="Helvetica"/>
                <w:b/>
                <w:bCs/>
                <w:sz w:val="21"/>
                <w:szCs w:val="21"/>
              </w:rPr>
              <w:t>10.274,25</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6"/>
                <w:szCs w:val="16"/>
              </w:rPr>
            </w:pPr>
            <w:r w:rsidRPr="004F5506">
              <w:rPr>
                <w:rFonts w:ascii="Helvetica" w:hAnsi="Helvetica" w:cs="Helvetica"/>
                <w:b/>
                <w:bCs/>
                <w:sz w:val="16"/>
                <w:szCs w:val="16"/>
              </w:rPr>
              <w:t>TOTALE GENERALE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976B0A">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220.998,75</w:t>
            </w:r>
          </w:p>
        </w:tc>
        <w:tc>
          <w:tcPr>
            <w:tcW w:w="1620" w:type="dxa"/>
          </w:tcPr>
          <w:p w:rsidR="00374FD5" w:rsidRPr="004F5506" w:rsidRDefault="00374FD5" w:rsidP="00976B0A">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34.700,11</w:t>
            </w:r>
          </w:p>
        </w:tc>
        <w:tc>
          <w:tcPr>
            <w:tcW w:w="1620" w:type="dxa"/>
          </w:tcPr>
          <w:p w:rsidR="00374FD5" w:rsidRPr="004F5506" w:rsidRDefault="00374FD5" w:rsidP="00976B0A">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166.283,20</w:t>
            </w:r>
          </w:p>
        </w:tc>
        <w:tc>
          <w:tcPr>
            <w:tcW w:w="1620" w:type="dxa"/>
          </w:tcPr>
          <w:p w:rsidR="00374FD5" w:rsidRPr="004F5506" w:rsidRDefault="00374FD5" w:rsidP="00976B0A">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346.871,49</w:t>
            </w:r>
          </w:p>
        </w:tc>
        <w:tc>
          <w:tcPr>
            <w:tcW w:w="2160" w:type="dxa"/>
          </w:tcPr>
          <w:p w:rsidR="00374FD5" w:rsidRPr="00976B0A" w:rsidRDefault="00374FD5" w:rsidP="00976B0A">
            <w:pPr>
              <w:autoSpaceDE w:val="0"/>
              <w:autoSpaceDN w:val="0"/>
              <w:adjustRightInd w:val="0"/>
              <w:spacing w:after="0" w:line="240" w:lineRule="auto"/>
              <w:jc w:val="center"/>
              <w:rPr>
                <w:rFonts w:ascii="Helvetica" w:hAnsi="Helvetica" w:cs="Helvetica"/>
                <w:b/>
                <w:bCs/>
                <w:sz w:val="21"/>
                <w:szCs w:val="21"/>
              </w:rPr>
            </w:pPr>
            <w:r w:rsidRPr="00976B0A">
              <w:rPr>
                <w:rFonts w:ascii="Helvetica" w:hAnsi="Helvetica" w:cs="Helvetica"/>
                <w:b/>
                <w:bCs/>
                <w:sz w:val="21"/>
                <w:szCs w:val="21"/>
              </w:rPr>
              <w:t>768.853,55</w:t>
            </w:r>
          </w:p>
        </w:tc>
      </w:tr>
    </w:tbl>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Default="00374FD5" w:rsidP="004F5506">
            <w:pPr>
              <w:autoSpaceDE w:val="0"/>
              <w:autoSpaceDN w:val="0"/>
              <w:adjustRightInd w:val="0"/>
              <w:spacing w:after="0" w:line="240" w:lineRule="auto"/>
              <w:rPr>
                <w:rFonts w:ascii="Helvetica" w:hAnsi="Helvetica" w:cs="Helvetica"/>
                <w:sz w:val="20"/>
                <w:szCs w:val="20"/>
              </w:rPr>
            </w:pPr>
          </w:p>
          <w:p w:rsidR="00374FD5" w:rsidRDefault="00374FD5" w:rsidP="0086173E">
            <w:pPr>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Residui passivi al</w:t>
            </w:r>
          </w:p>
          <w:p w:rsidR="00374FD5" w:rsidRPr="0086173E" w:rsidRDefault="00374FD5" w:rsidP="0086173E">
            <w:pPr>
              <w:autoSpaceDE w:val="0"/>
              <w:autoSpaceDN w:val="0"/>
              <w:adjustRightInd w:val="0"/>
              <w:spacing w:after="0" w:line="240" w:lineRule="auto"/>
              <w:jc w:val="center"/>
              <w:rPr>
                <w:rFonts w:ascii="Helvetica" w:hAnsi="Helvetica" w:cs="Helvetica"/>
                <w:b/>
                <w:bCs/>
                <w:sz w:val="21"/>
                <w:szCs w:val="21"/>
              </w:rPr>
            </w:pPr>
            <w:r>
              <w:rPr>
                <w:rFonts w:ascii="Helvetica" w:hAnsi="Helvetica" w:cs="Helvetica"/>
                <w:b/>
                <w:bCs/>
                <w:sz w:val="20"/>
                <w:szCs w:val="20"/>
              </w:rPr>
              <w:t xml:space="preserve">31.12 </w:t>
            </w:r>
          </w:p>
        </w:tc>
        <w:tc>
          <w:tcPr>
            <w:tcW w:w="1620" w:type="dxa"/>
          </w:tcPr>
          <w:p w:rsidR="00374FD5" w:rsidRPr="0086173E" w:rsidRDefault="00374FD5" w:rsidP="0086173E">
            <w:pPr>
              <w:autoSpaceDE w:val="0"/>
              <w:autoSpaceDN w:val="0"/>
              <w:adjustRightInd w:val="0"/>
              <w:spacing w:after="0" w:line="240" w:lineRule="auto"/>
              <w:jc w:val="center"/>
              <w:rPr>
                <w:rFonts w:ascii="Helvetica" w:hAnsi="Helvetica" w:cs="Helvetica"/>
                <w:b/>
                <w:bCs/>
                <w:sz w:val="21"/>
                <w:szCs w:val="21"/>
              </w:rPr>
            </w:pPr>
            <w:r w:rsidRPr="0086173E">
              <w:rPr>
                <w:rFonts w:ascii="Helvetica" w:hAnsi="Helvetica" w:cs="Helvetica"/>
                <w:b/>
                <w:bCs/>
                <w:sz w:val="21"/>
                <w:szCs w:val="21"/>
              </w:rPr>
              <w:t>2009 e</w:t>
            </w:r>
          </w:p>
          <w:p w:rsidR="00374FD5" w:rsidRPr="0086173E" w:rsidRDefault="00374FD5" w:rsidP="0086173E">
            <w:pPr>
              <w:autoSpaceDE w:val="0"/>
              <w:autoSpaceDN w:val="0"/>
              <w:adjustRightInd w:val="0"/>
              <w:spacing w:after="0" w:line="240" w:lineRule="auto"/>
              <w:jc w:val="center"/>
              <w:rPr>
                <w:rFonts w:ascii="Helvetica" w:hAnsi="Helvetica" w:cs="Helvetica"/>
                <w:b/>
                <w:bCs/>
                <w:sz w:val="21"/>
                <w:szCs w:val="21"/>
              </w:rPr>
            </w:pPr>
            <w:r w:rsidRPr="0086173E">
              <w:rPr>
                <w:rFonts w:ascii="Helvetica" w:hAnsi="Helvetica" w:cs="Helvetica"/>
                <w:b/>
                <w:bCs/>
                <w:sz w:val="21"/>
                <w:szCs w:val="21"/>
              </w:rPr>
              <w:t>precedenti</w:t>
            </w:r>
          </w:p>
        </w:tc>
        <w:tc>
          <w:tcPr>
            <w:tcW w:w="1620" w:type="dxa"/>
          </w:tcPr>
          <w:p w:rsidR="00374FD5" w:rsidRPr="0086173E" w:rsidRDefault="00374FD5" w:rsidP="0086173E">
            <w:pPr>
              <w:autoSpaceDE w:val="0"/>
              <w:autoSpaceDN w:val="0"/>
              <w:adjustRightInd w:val="0"/>
              <w:spacing w:after="0" w:line="240" w:lineRule="auto"/>
              <w:jc w:val="center"/>
              <w:rPr>
                <w:rFonts w:ascii="Helvetica" w:hAnsi="Helvetica" w:cs="Helvetica"/>
                <w:b/>
                <w:bCs/>
                <w:sz w:val="21"/>
                <w:szCs w:val="21"/>
              </w:rPr>
            </w:pPr>
            <w:r w:rsidRPr="0086173E">
              <w:rPr>
                <w:rFonts w:ascii="Helvetica" w:hAnsi="Helvetica" w:cs="Helvetica"/>
                <w:b/>
                <w:bCs/>
                <w:sz w:val="21"/>
                <w:szCs w:val="21"/>
              </w:rPr>
              <w:t>2010</w:t>
            </w:r>
          </w:p>
        </w:tc>
        <w:tc>
          <w:tcPr>
            <w:tcW w:w="1620" w:type="dxa"/>
          </w:tcPr>
          <w:p w:rsidR="00374FD5" w:rsidRPr="0086173E" w:rsidRDefault="00374FD5" w:rsidP="0086173E">
            <w:pPr>
              <w:autoSpaceDE w:val="0"/>
              <w:autoSpaceDN w:val="0"/>
              <w:adjustRightInd w:val="0"/>
              <w:spacing w:after="0" w:line="240" w:lineRule="auto"/>
              <w:jc w:val="center"/>
              <w:rPr>
                <w:rFonts w:ascii="Helvetica" w:hAnsi="Helvetica" w:cs="Helvetica"/>
                <w:b/>
                <w:bCs/>
                <w:sz w:val="21"/>
                <w:szCs w:val="21"/>
              </w:rPr>
            </w:pPr>
            <w:r w:rsidRPr="0086173E">
              <w:rPr>
                <w:rFonts w:ascii="Helvetica" w:hAnsi="Helvetica" w:cs="Helvetica"/>
                <w:b/>
                <w:bCs/>
                <w:sz w:val="21"/>
                <w:szCs w:val="21"/>
              </w:rPr>
              <w:t>2011</w:t>
            </w:r>
          </w:p>
        </w:tc>
        <w:tc>
          <w:tcPr>
            <w:tcW w:w="1620" w:type="dxa"/>
          </w:tcPr>
          <w:p w:rsidR="00374FD5" w:rsidRPr="0086173E" w:rsidRDefault="00374FD5" w:rsidP="0086173E">
            <w:pPr>
              <w:autoSpaceDE w:val="0"/>
              <w:autoSpaceDN w:val="0"/>
              <w:adjustRightInd w:val="0"/>
              <w:spacing w:after="0" w:line="240" w:lineRule="auto"/>
              <w:jc w:val="center"/>
              <w:rPr>
                <w:rFonts w:ascii="Helvetica" w:hAnsi="Helvetica" w:cs="Helvetica"/>
                <w:b/>
                <w:bCs/>
                <w:sz w:val="21"/>
                <w:szCs w:val="21"/>
              </w:rPr>
            </w:pPr>
            <w:r w:rsidRPr="0086173E">
              <w:rPr>
                <w:rFonts w:ascii="Helvetica" w:hAnsi="Helvetica" w:cs="Helvetica"/>
                <w:b/>
                <w:bCs/>
                <w:sz w:val="21"/>
                <w:szCs w:val="21"/>
              </w:rPr>
              <w:t>2012</w:t>
            </w:r>
          </w:p>
        </w:tc>
        <w:tc>
          <w:tcPr>
            <w:tcW w:w="2160" w:type="dxa"/>
          </w:tcPr>
          <w:p w:rsidR="00374FD5" w:rsidRPr="004F5506" w:rsidRDefault="00374FD5" w:rsidP="0086173E">
            <w:pPr>
              <w:autoSpaceDE w:val="0"/>
              <w:autoSpaceDN w:val="0"/>
              <w:adjustRightInd w:val="0"/>
              <w:spacing w:after="0" w:line="240" w:lineRule="auto"/>
              <w:jc w:val="both"/>
              <w:rPr>
                <w:rFonts w:ascii="Helvetica" w:hAnsi="Helvetica" w:cs="Helvetica"/>
                <w:b/>
                <w:bCs/>
                <w:sz w:val="17"/>
                <w:szCs w:val="17"/>
              </w:rPr>
            </w:pPr>
            <w:r w:rsidRPr="004F5506">
              <w:rPr>
                <w:rFonts w:ascii="Helvetica" w:hAnsi="Helvetica" w:cs="Helvetica"/>
                <w:b/>
                <w:bCs/>
                <w:sz w:val="17"/>
                <w:szCs w:val="17"/>
              </w:rPr>
              <w:t>Totale</w:t>
            </w:r>
            <w:r>
              <w:rPr>
                <w:rFonts w:ascii="Helvetica" w:hAnsi="Helvetica" w:cs="Helvetica"/>
                <w:b/>
                <w:bCs/>
                <w:sz w:val="17"/>
                <w:szCs w:val="17"/>
              </w:rPr>
              <w:t xml:space="preserve"> </w:t>
            </w:r>
            <w:r w:rsidRPr="004F5506">
              <w:rPr>
                <w:rFonts w:ascii="Helvetica" w:hAnsi="Helvetica" w:cs="Helvetica"/>
                <w:b/>
                <w:bCs/>
                <w:sz w:val="17"/>
                <w:szCs w:val="17"/>
              </w:rPr>
              <w:t>residui</w:t>
            </w:r>
          </w:p>
          <w:p w:rsidR="00374FD5" w:rsidRPr="004F5506" w:rsidRDefault="00374FD5" w:rsidP="0086173E">
            <w:pPr>
              <w:autoSpaceDE w:val="0"/>
              <w:autoSpaceDN w:val="0"/>
              <w:adjustRightInd w:val="0"/>
              <w:spacing w:after="0" w:line="240" w:lineRule="auto"/>
              <w:jc w:val="both"/>
              <w:rPr>
                <w:rFonts w:ascii="Helvetica" w:hAnsi="Helvetica" w:cs="Helvetica"/>
                <w:b/>
                <w:bCs/>
                <w:sz w:val="17"/>
                <w:szCs w:val="17"/>
              </w:rPr>
            </w:pPr>
            <w:r>
              <w:rPr>
                <w:rFonts w:ascii="Helvetica" w:hAnsi="Helvetica" w:cs="Helvetica"/>
                <w:b/>
                <w:bCs/>
                <w:sz w:val="17"/>
                <w:szCs w:val="17"/>
              </w:rPr>
              <w:t>u</w:t>
            </w:r>
            <w:r w:rsidRPr="004F5506">
              <w:rPr>
                <w:rFonts w:ascii="Helvetica" w:hAnsi="Helvetica" w:cs="Helvetica"/>
                <w:b/>
                <w:bCs/>
                <w:sz w:val="17"/>
                <w:szCs w:val="17"/>
              </w:rPr>
              <w:t>ltimo</w:t>
            </w:r>
            <w:r>
              <w:rPr>
                <w:rFonts w:ascii="Helvetica" w:hAnsi="Helvetica" w:cs="Helvetica"/>
                <w:b/>
                <w:bCs/>
                <w:sz w:val="17"/>
                <w:szCs w:val="17"/>
              </w:rPr>
              <w:t xml:space="preserve"> </w:t>
            </w:r>
            <w:r w:rsidRPr="004F5506">
              <w:rPr>
                <w:rFonts w:ascii="Helvetica" w:hAnsi="Helvetica" w:cs="Helvetica"/>
                <w:b/>
                <w:bCs/>
                <w:sz w:val="17"/>
                <w:szCs w:val="17"/>
              </w:rPr>
              <w:t>rendiconto</w:t>
            </w:r>
          </w:p>
          <w:p w:rsidR="00374FD5" w:rsidRPr="004F5506" w:rsidRDefault="00374FD5" w:rsidP="0086173E">
            <w:pPr>
              <w:autoSpaceDE w:val="0"/>
              <w:autoSpaceDN w:val="0"/>
              <w:adjustRightInd w:val="0"/>
              <w:spacing w:after="0" w:line="240" w:lineRule="auto"/>
              <w:jc w:val="both"/>
              <w:rPr>
                <w:rFonts w:ascii="Helvetica" w:hAnsi="Helvetica" w:cs="Helvetica"/>
                <w:b/>
                <w:bCs/>
                <w:sz w:val="17"/>
                <w:szCs w:val="17"/>
              </w:rPr>
            </w:pPr>
            <w:r w:rsidRPr="004F5506">
              <w:rPr>
                <w:rFonts w:ascii="Helvetica" w:hAnsi="Helvetica" w:cs="Helvetica"/>
                <w:b/>
                <w:bCs/>
                <w:sz w:val="17"/>
                <w:szCs w:val="17"/>
              </w:rPr>
              <w:t>approvato</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TITOLO 1</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SPESE CORRENTI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C31C04">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53.527,28</w:t>
            </w:r>
          </w:p>
        </w:tc>
        <w:tc>
          <w:tcPr>
            <w:tcW w:w="1620" w:type="dxa"/>
          </w:tcPr>
          <w:p w:rsidR="00374FD5" w:rsidRPr="004F5506" w:rsidRDefault="00374FD5" w:rsidP="00C31C04">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26.550,91</w:t>
            </w:r>
          </w:p>
        </w:tc>
        <w:tc>
          <w:tcPr>
            <w:tcW w:w="1620" w:type="dxa"/>
          </w:tcPr>
          <w:p w:rsidR="00374FD5" w:rsidRPr="004F5506" w:rsidRDefault="00374FD5" w:rsidP="00C31C04">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26.626,40</w:t>
            </w:r>
          </w:p>
        </w:tc>
        <w:tc>
          <w:tcPr>
            <w:tcW w:w="1620" w:type="dxa"/>
          </w:tcPr>
          <w:p w:rsidR="00374FD5" w:rsidRPr="004F5506" w:rsidRDefault="00374FD5" w:rsidP="00C31C04">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216.972,02</w:t>
            </w:r>
          </w:p>
        </w:tc>
        <w:tc>
          <w:tcPr>
            <w:tcW w:w="2160" w:type="dxa"/>
          </w:tcPr>
          <w:p w:rsidR="00374FD5" w:rsidRPr="00C31C04" w:rsidRDefault="00374FD5" w:rsidP="00C31C04">
            <w:pPr>
              <w:autoSpaceDE w:val="0"/>
              <w:autoSpaceDN w:val="0"/>
              <w:adjustRightInd w:val="0"/>
              <w:spacing w:after="0" w:line="240" w:lineRule="auto"/>
              <w:jc w:val="center"/>
              <w:rPr>
                <w:rFonts w:ascii="Helvetica" w:hAnsi="Helvetica" w:cs="Helvetica"/>
                <w:b/>
                <w:bCs/>
                <w:sz w:val="21"/>
                <w:szCs w:val="21"/>
              </w:rPr>
            </w:pPr>
            <w:r w:rsidRPr="00C31C04">
              <w:rPr>
                <w:rFonts w:ascii="Helvetica" w:hAnsi="Helvetica" w:cs="Helvetica"/>
                <w:b/>
                <w:bCs/>
                <w:sz w:val="21"/>
                <w:szCs w:val="21"/>
              </w:rPr>
              <w:t>323.676,61</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TITOLO 2</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SPESE IN CONTO</w:t>
            </w:r>
            <w:r>
              <w:rPr>
                <w:rFonts w:ascii="Helvetica" w:hAnsi="Helvetica" w:cs="Helvetica"/>
                <w:sz w:val="16"/>
                <w:szCs w:val="16"/>
              </w:rPr>
              <w:t xml:space="preserve"> </w:t>
            </w:r>
            <w:r w:rsidRPr="004F5506">
              <w:rPr>
                <w:rFonts w:ascii="Helvetica" w:hAnsi="Helvetica" w:cs="Helvetica"/>
                <w:sz w:val="16"/>
                <w:szCs w:val="16"/>
              </w:rPr>
              <w:t>CAPITALE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C71F6F">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54.407,59</w:t>
            </w:r>
          </w:p>
        </w:tc>
        <w:tc>
          <w:tcPr>
            <w:tcW w:w="1620" w:type="dxa"/>
          </w:tcPr>
          <w:p w:rsidR="00374FD5" w:rsidRPr="004F5506" w:rsidRDefault="00374FD5" w:rsidP="00C71F6F">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8.438,22</w:t>
            </w:r>
          </w:p>
        </w:tc>
        <w:tc>
          <w:tcPr>
            <w:tcW w:w="1620" w:type="dxa"/>
          </w:tcPr>
          <w:p w:rsidR="00374FD5" w:rsidRPr="004F5506" w:rsidRDefault="00374FD5" w:rsidP="00C71F6F">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267.518,87</w:t>
            </w:r>
          </w:p>
        </w:tc>
        <w:tc>
          <w:tcPr>
            <w:tcW w:w="1620" w:type="dxa"/>
          </w:tcPr>
          <w:p w:rsidR="00374FD5" w:rsidRPr="004F5506" w:rsidRDefault="00374FD5" w:rsidP="00C71F6F">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162.361,25</w:t>
            </w:r>
          </w:p>
        </w:tc>
        <w:tc>
          <w:tcPr>
            <w:tcW w:w="2160" w:type="dxa"/>
          </w:tcPr>
          <w:p w:rsidR="00374FD5" w:rsidRPr="00C71F6F" w:rsidRDefault="00374FD5" w:rsidP="00C71F6F">
            <w:pPr>
              <w:autoSpaceDE w:val="0"/>
              <w:autoSpaceDN w:val="0"/>
              <w:adjustRightInd w:val="0"/>
              <w:spacing w:after="0" w:line="240" w:lineRule="auto"/>
              <w:jc w:val="center"/>
              <w:rPr>
                <w:rFonts w:ascii="Helvetica" w:hAnsi="Helvetica" w:cs="Helvetica"/>
                <w:b/>
                <w:bCs/>
                <w:sz w:val="21"/>
                <w:szCs w:val="21"/>
              </w:rPr>
            </w:pPr>
            <w:r w:rsidRPr="00C71F6F">
              <w:rPr>
                <w:rFonts w:ascii="Helvetica" w:hAnsi="Helvetica" w:cs="Helvetica"/>
                <w:b/>
                <w:bCs/>
                <w:sz w:val="21"/>
                <w:szCs w:val="21"/>
              </w:rPr>
              <w:t>492.725,93</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TITOLO 3</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RIMBORSO DI PRESTITI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16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TITOLO 4</w:t>
            </w:r>
          </w:p>
          <w:p w:rsidR="00374FD5" w:rsidRPr="004F5506" w:rsidRDefault="00374FD5" w:rsidP="004F5506">
            <w:pPr>
              <w:autoSpaceDE w:val="0"/>
              <w:autoSpaceDN w:val="0"/>
              <w:adjustRightInd w:val="0"/>
              <w:spacing w:after="0" w:line="240" w:lineRule="auto"/>
              <w:rPr>
                <w:rFonts w:ascii="Helvetica" w:hAnsi="Helvetica" w:cs="Helvetica"/>
                <w:sz w:val="16"/>
                <w:szCs w:val="16"/>
              </w:rPr>
            </w:pPr>
            <w:r w:rsidRPr="004F5506">
              <w:rPr>
                <w:rFonts w:ascii="Helvetica" w:hAnsi="Helvetica" w:cs="Helvetica"/>
                <w:sz w:val="16"/>
                <w:szCs w:val="16"/>
              </w:rPr>
              <w:t>SPESE PER SERVIZI PER</w:t>
            </w:r>
            <w:r>
              <w:rPr>
                <w:rFonts w:ascii="Helvetica" w:hAnsi="Helvetica" w:cs="Helvetica"/>
                <w:sz w:val="16"/>
                <w:szCs w:val="16"/>
              </w:rPr>
              <w:t xml:space="preserve"> </w:t>
            </w:r>
            <w:r w:rsidRPr="004F5506">
              <w:rPr>
                <w:rFonts w:ascii="Helvetica" w:hAnsi="Helvetica" w:cs="Helvetica"/>
                <w:sz w:val="16"/>
                <w:szCs w:val="16"/>
              </w:rPr>
              <w:t>CONTO TERZI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86173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8.045,03</w:t>
            </w:r>
          </w:p>
        </w:tc>
        <w:tc>
          <w:tcPr>
            <w:tcW w:w="1620" w:type="dxa"/>
          </w:tcPr>
          <w:p w:rsidR="00374FD5" w:rsidRPr="004F5506" w:rsidRDefault="00374FD5" w:rsidP="0086173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400,00</w:t>
            </w:r>
          </w:p>
        </w:tc>
        <w:tc>
          <w:tcPr>
            <w:tcW w:w="1620" w:type="dxa"/>
          </w:tcPr>
          <w:p w:rsidR="00374FD5" w:rsidRPr="004F5506" w:rsidRDefault="00374FD5" w:rsidP="0086173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504,48</w:t>
            </w:r>
          </w:p>
        </w:tc>
        <w:tc>
          <w:tcPr>
            <w:tcW w:w="1620" w:type="dxa"/>
          </w:tcPr>
          <w:p w:rsidR="00374FD5" w:rsidRPr="004F5506" w:rsidRDefault="00374FD5" w:rsidP="0086173E">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13.361,92</w:t>
            </w:r>
          </w:p>
        </w:tc>
        <w:tc>
          <w:tcPr>
            <w:tcW w:w="2160" w:type="dxa"/>
          </w:tcPr>
          <w:p w:rsidR="00374FD5" w:rsidRPr="0086173E" w:rsidRDefault="00374FD5" w:rsidP="0086173E">
            <w:pPr>
              <w:autoSpaceDE w:val="0"/>
              <w:autoSpaceDN w:val="0"/>
              <w:adjustRightInd w:val="0"/>
              <w:spacing w:after="0" w:line="240" w:lineRule="auto"/>
              <w:jc w:val="center"/>
              <w:rPr>
                <w:rFonts w:ascii="Helvetica" w:hAnsi="Helvetica" w:cs="Helvetica"/>
                <w:b/>
                <w:bCs/>
                <w:sz w:val="21"/>
                <w:szCs w:val="21"/>
              </w:rPr>
            </w:pPr>
            <w:r w:rsidRPr="0086173E">
              <w:rPr>
                <w:rFonts w:ascii="Helvetica" w:hAnsi="Helvetica" w:cs="Helvetica"/>
                <w:b/>
                <w:bCs/>
                <w:sz w:val="21"/>
                <w:szCs w:val="21"/>
              </w:rPr>
              <w:t>22.311,43</w:t>
            </w:r>
          </w:p>
        </w:tc>
      </w:tr>
      <w:tr w:rsidR="00374FD5">
        <w:tc>
          <w:tcPr>
            <w:tcW w:w="3888" w:type="dxa"/>
          </w:tcPr>
          <w:p w:rsidR="00374FD5" w:rsidRPr="00C31C04" w:rsidRDefault="00374FD5" w:rsidP="004F5506">
            <w:pPr>
              <w:autoSpaceDE w:val="0"/>
              <w:autoSpaceDN w:val="0"/>
              <w:adjustRightInd w:val="0"/>
              <w:spacing w:after="0" w:line="240" w:lineRule="auto"/>
              <w:rPr>
                <w:rFonts w:ascii="Helvetica" w:hAnsi="Helvetica" w:cs="Helvetica"/>
                <w:b/>
                <w:bCs/>
                <w:sz w:val="16"/>
                <w:szCs w:val="16"/>
              </w:rPr>
            </w:pPr>
            <w:r w:rsidRPr="00C31C04">
              <w:rPr>
                <w:rFonts w:ascii="Helvetica" w:hAnsi="Helvetica" w:cs="Helvetica"/>
                <w:b/>
                <w:bCs/>
                <w:sz w:val="16"/>
                <w:szCs w:val="16"/>
              </w:rPr>
              <w:t>TOTALE GENERALE</w:t>
            </w:r>
          </w:p>
        </w:tc>
        <w:tc>
          <w:tcPr>
            <w:tcW w:w="1620" w:type="dxa"/>
          </w:tcPr>
          <w:p w:rsidR="00374FD5" w:rsidRPr="00C31C04" w:rsidRDefault="00374FD5" w:rsidP="00C31C04">
            <w:pPr>
              <w:autoSpaceDE w:val="0"/>
              <w:autoSpaceDN w:val="0"/>
              <w:adjustRightInd w:val="0"/>
              <w:spacing w:after="0" w:line="240" w:lineRule="auto"/>
              <w:jc w:val="center"/>
              <w:rPr>
                <w:rFonts w:ascii="Helvetica" w:hAnsi="Helvetica" w:cs="Helvetica"/>
                <w:b/>
                <w:bCs/>
                <w:sz w:val="21"/>
                <w:szCs w:val="21"/>
              </w:rPr>
            </w:pPr>
            <w:r w:rsidRPr="00C31C04">
              <w:rPr>
                <w:rFonts w:ascii="Helvetica" w:hAnsi="Helvetica" w:cs="Helvetica"/>
                <w:b/>
                <w:bCs/>
                <w:sz w:val="21"/>
                <w:szCs w:val="21"/>
              </w:rPr>
              <w:t>115.979,90</w:t>
            </w:r>
          </w:p>
        </w:tc>
        <w:tc>
          <w:tcPr>
            <w:tcW w:w="1620" w:type="dxa"/>
          </w:tcPr>
          <w:p w:rsidR="00374FD5" w:rsidRPr="00C31C04" w:rsidRDefault="00374FD5" w:rsidP="00C31C04">
            <w:pPr>
              <w:autoSpaceDE w:val="0"/>
              <w:autoSpaceDN w:val="0"/>
              <w:adjustRightInd w:val="0"/>
              <w:spacing w:after="0" w:line="240" w:lineRule="auto"/>
              <w:jc w:val="center"/>
              <w:rPr>
                <w:rFonts w:ascii="Helvetica" w:hAnsi="Helvetica" w:cs="Helvetica"/>
                <w:b/>
                <w:bCs/>
                <w:sz w:val="21"/>
                <w:szCs w:val="21"/>
              </w:rPr>
            </w:pPr>
            <w:r w:rsidRPr="00C31C04">
              <w:rPr>
                <w:rFonts w:ascii="Helvetica" w:hAnsi="Helvetica" w:cs="Helvetica"/>
                <w:b/>
                <w:bCs/>
                <w:sz w:val="21"/>
                <w:szCs w:val="21"/>
              </w:rPr>
              <w:t>35.389,13</w:t>
            </w:r>
          </w:p>
        </w:tc>
        <w:tc>
          <w:tcPr>
            <w:tcW w:w="1620" w:type="dxa"/>
          </w:tcPr>
          <w:p w:rsidR="00374FD5" w:rsidRPr="00C31C04" w:rsidRDefault="00374FD5" w:rsidP="00C31C04">
            <w:pPr>
              <w:autoSpaceDE w:val="0"/>
              <w:autoSpaceDN w:val="0"/>
              <w:adjustRightInd w:val="0"/>
              <w:spacing w:after="0" w:line="240" w:lineRule="auto"/>
              <w:jc w:val="center"/>
              <w:rPr>
                <w:rFonts w:ascii="Helvetica" w:hAnsi="Helvetica" w:cs="Helvetica"/>
                <w:b/>
                <w:bCs/>
                <w:sz w:val="21"/>
                <w:szCs w:val="21"/>
              </w:rPr>
            </w:pPr>
            <w:r w:rsidRPr="00C31C04">
              <w:rPr>
                <w:rFonts w:ascii="Helvetica" w:hAnsi="Helvetica" w:cs="Helvetica"/>
                <w:b/>
                <w:bCs/>
                <w:sz w:val="21"/>
                <w:szCs w:val="21"/>
              </w:rPr>
              <w:t>294.649,75</w:t>
            </w:r>
          </w:p>
        </w:tc>
        <w:tc>
          <w:tcPr>
            <w:tcW w:w="1620" w:type="dxa"/>
          </w:tcPr>
          <w:p w:rsidR="00374FD5" w:rsidRPr="00C31C04" w:rsidRDefault="00374FD5" w:rsidP="00C31C04">
            <w:pPr>
              <w:autoSpaceDE w:val="0"/>
              <w:autoSpaceDN w:val="0"/>
              <w:adjustRightInd w:val="0"/>
              <w:spacing w:after="0" w:line="240" w:lineRule="auto"/>
              <w:jc w:val="center"/>
              <w:rPr>
                <w:rFonts w:ascii="Helvetica" w:hAnsi="Helvetica" w:cs="Helvetica"/>
                <w:b/>
                <w:bCs/>
                <w:sz w:val="21"/>
                <w:szCs w:val="21"/>
              </w:rPr>
            </w:pPr>
            <w:r w:rsidRPr="00C31C04">
              <w:rPr>
                <w:rFonts w:ascii="Helvetica" w:hAnsi="Helvetica" w:cs="Helvetica"/>
                <w:b/>
                <w:bCs/>
                <w:sz w:val="21"/>
                <w:szCs w:val="21"/>
              </w:rPr>
              <w:t>392.695,19</w:t>
            </w:r>
          </w:p>
        </w:tc>
        <w:tc>
          <w:tcPr>
            <w:tcW w:w="2160" w:type="dxa"/>
          </w:tcPr>
          <w:p w:rsidR="00374FD5" w:rsidRPr="00C31C04" w:rsidRDefault="00374FD5" w:rsidP="00C31C04">
            <w:pPr>
              <w:autoSpaceDE w:val="0"/>
              <w:autoSpaceDN w:val="0"/>
              <w:adjustRightInd w:val="0"/>
              <w:spacing w:after="0" w:line="240" w:lineRule="auto"/>
              <w:jc w:val="center"/>
              <w:rPr>
                <w:rFonts w:ascii="Helvetica" w:hAnsi="Helvetica" w:cs="Helvetica"/>
                <w:b/>
                <w:bCs/>
                <w:sz w:val="21"/>
                <w:szCs w:val="21"/>
              </w:rPr>
            </w:pPr>
            <w:r w:rsidRPr="00C31C04">
              <w:rPr>
                <w:rFonts w:ascii="Helvetica" w:hAnsi="Helvetica" w:cs="Helvetica"/>
                <w:b/>
                <w:bCs/>
                <w:sz w:val="21"/>
                <w:szCs w:val="21"/>
              </w:rPr>
              <w:t>838.713,97</w:t>
            </w:r>
          </w:p>
        </w:tc>
      </w:tr>
    </w:tbl>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sz w:val="21"/>
          <w:szCs w:val="21"/>
        </w:rPr>
      </w:pPr>
    </w:p>
    <w:p w:rsidR="00374FD5" w:rsidRDefault="00374FD5" w:rsidP="00AB3E95">
      <w:pPr>
        <w:autoSpaceDE w:val="0"/>
        <w:autoSpaceDN w:val="0"/>
        <w:adjustRightInd w:val="0"/>
        <w:spacing w:after="0" w:line="240" w:lineRule="auto"/>
        <w:rPr>
          <w:rFonts w:ascii="Helvetica" w:hAnsi="Helvetica" w:cs="Helvetica"/>
          <w:b/>
          <w:bCs/>
          <w:sz w:val="21"/>
          <w:szCs w:val="21"/>
        </w:rPr>
      </w:pPr>
      <w:r>
        <w:rPr>
          <w:rFonts w:ascii="Helvetica" w:hAnsi="Helvetica" w:cs="Helvetica"/>
          <w:b/>
          <w:bCs/>
          <w:sz w:val="21"/>
          <w:szCs w:val="21"/>
        </w:rPr>
        <w:t>4.1</w:t>
      </w:r>
      <w:r w:rsidRPr="003515D1">
        <w:rPr>
          <w:rFonts w:ascii="Helvetica" w:hAnsi="Helvetica" w:cs="Helvetica"/>
          <w:b/>
          <w:bCs/>
          <w:sz w:val="21"/>
          <w:szCs w:val="21"/>
        </w:rPr>
        <w:t>. Rapporto tra competenza e residui</w:t>
      </w:r>
    </w:p>
    <w:p w:rsidR="00374FD5" w:rsidRPr="003515D1" w:rsidRDefault="00374FD5" w:rsidP="00AB3E95">
      <w:pPr>
        <w:autoSpaceDE w:val="0"/>
        <w:autoSpaceDN w:val="0"/>
        <w:adjustRightInd w:val="0"/>
        <w:spacing w:after="0" w:line="240" w:lineRule="auto"/>
        <w:rPr>
          <w:rFonts w:ascii="Helvetica" w:hAnsi="Helvetica" w:cs="Helvetica"/>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09</w:t>
            </w: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10</w:t>
            </w: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11</w:t>
            </w: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12</w:t>
            </w:r>
          </w:p>
        </w:tc>
        <w:tc>
          <w:tcPr>
            <w:tcW w:w="216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b/>
                <w:bCs/>
                <w:sz w:val="21"/>
                <w:szCs w:val="21"/>
              </w:rPr>
              <w:t>20</w:t>
            </w:r>
            <w:r>
              <w:rPr>
                <w:rFonts w:ascii="Helvetica" w:hAnsi="Helvetica" w:cs="Helvetica"/>
                <w:b/>
                <w:bCs/>
                <w:sz w:val="21"/>
                <w:szCs w:val="21"/>
              </w:rPr>
              <w:t>13</w:t>
            </w:r>
          </w:p>
        </w:tc>
      </w:tr>
      <w:tr w:rsidR="00374FD5">
        <w:tc>
          <w:tcPr>
            <w:tcW w:w="3888" w:type="dxa"/>
          </w:tcPr>
          <w:p w:rsidR="00374FD5" w:rsidRPr="004F5506" w:rsidRDefault="00374FD5" w:rsidP="004F5506">
            <w:pPr>
              <w:autoSpaceDE w:val="0"/>
              <w:autoSpaceDN w:val="0"/>
              <w:adjustRightInd w:val="0"/>
              <w:spacing w:after="0" w:line="240" w:lineRule="auto"/>
              <w:jc w:val="both"/>
              <w:rPr>
                <w:rFonts w:ascii="Helvetica" w:hAnsi="Helvetica" w:cs="Helvetica"/>
                <w:sz w:val="18"/>
                <w:szCs w:val="18"/>
              </w:rPr>
            </w:pPr>
            <w:r w:rsidRPr="004F5506">
              <w:rPr>
                <w:rFonts w:ascii="Helvetica" w:hAnsi="Helvetica" w:cs="Helvetica"/>
                <w:sz w:val="18"/>
                <w:szCs w:val="18"/>
              </w:rPr>
              <w:t>Percentuale tra residui</w:t>
            </w:r>
            <w:r>
              <w:rPr>
                <w:rFonts w:ascii="Helvetica" w:hAnsi="Helvetica" w:cs="Helvetica"/>
                <w:sz w:val="18"/>
                <w:szCs w:val="18"/>
              </w:rPr>
              <w:t xml:space="preserve"> </w:t>
            </w:r>
            <w:r w:rsidRPr="004F5506">
              <w:rPr>
                <w:rFonts w:ascii="Helvetica" w:hAnsi="Helvetica" w:cs="Helvetica"/>
                <w:sz w:val="18"/>
                <w:szCs w:val="18"/>
              </w:rPr>
              <w:t>attivi titoli I e III e totale</w:t>
            </w:r>
            <w:r>
              <w:rPr>
                <w:rFonts w:ascii="Helvetica" w:hAnsi="Helvetica" w:cs="Helvetica"/>
                <w:sz w:val="18"/>
                <w:szCs w:val="18"/>
              </w:rPr>
              <w:t xml:space="preserve"> </w:t>
            </w:r>
            <w:r w:rsidRPr="004F5506">
              <w:rPr>
                <w:rFonts w:ascii="Helvetica" w:hAnsi="Helvetica" w:cs="Helvetica"/>
                <w:sz w:val="18"/>
                <w:szCs w:val="18"/>
              </w:rPr>
              <w:t>accertamenti entrate</w:t>
            </w:r>
            <w:r>
              <w:rPr>
                <w:rFonts w:ascii="Helvetica" w:hAnsi="Helvetica" w:cs="Helvetica"/>
                <w:sz w:val="18"/>
                <w:szCs w:val="18"/>
              </w:rPr>
              <w:t xml:space="preserve"> </w:t>
            </w:r>
            <w:r w:rsidRPr="004F5506">
              <w:rPr>
                <w:rFonts w:ascii="Helvetica" w:hAnsi="Helvetica" w:cs="Helvetica"/>
                <w:sz w:val="18"/>
                <w:szCs w:val="18"/>
              </w:rPr>
              <w:t>correnti titoli I e III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70,60</w:t>
            </w:r>
            <w:r w:rsidRPr="004F5506">
              <w:rPr>
                <w:rFonts w:ascii="Helvetica" w:hAnsi="Helvetica" w:cs="Helvetica"/>
                <w:sz w:val="21"/>
                <w:szCs w:val="21"/>
              </w:rPr>
              <w:t>%</w:t>
            </w: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63,81</w:t>
            </w:r>
            <w:r w:rsidRPr="004F5506">
              <w:rPr>
                <w:rFonts w:ascii="Helvetica" w:hAnsi="Helvetica" w:cs="Helvetica"/>
                <w:sz w:val="21"/>
                <w:szCs w:val="21"/>
              </w:rPr>
              <w:t>%</w:t>
            </w: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47,08</w:t>
            </w:r>
            <w:r w:rsidRPr="004F5506">
              <w:rPr>
                <w:rFonts w:ascii="Helvetica" w:hAnsi="Helvetica" w:cs="Helvetica"/>
                <w:sz w:val="21"/>
                <w:szCs w:val="21"/>
              </w:rPr>
              <w:t>%</w:t>
            </w:r>
          </w:p>
        </w:tc>
        <w:tc>
          <w:tcPr>
            <w:tcW w:w="162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45,54</w:t>
            </w:r>
            <w:r w:rsidRPr="004F5506">
              <w:rPr>
                <w:rFonts w:ascii="Helvetica" w:hAnsi="Helvetica" w:cs="Helvetica"/>
                <w:sz w:val="21"/>
                <w:szCs w:val="21"/>
              </w:rPr>
              <w:t>%</w:t>
            </w:r>
          </w:p>
        </w:tc>
        <w:tc>
          <w:tcPr>
            <w:tcW w:w="2160" w:type="dxa"/>
          </w:tcPr>
          <w:p w:rsidR="00374FD5" w:rsidRPr="004F5506" w:rsidRDefault="00374FD5" w:rsidP="00CF5A6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59,74</w:t>
            </w:r>
            <w:r w:rsidRPr="004F5506">
              <w:rPr>
                <w:rFonts w:ascii="Helvetica" w:hAnsi="Helvetica" w:cs="Helvetica"/>
                <w:sz w:val="21"/>
                <w:szCs w:val="21"/>
              </w:rPr>
              <w:t>%</w:t>
            </w:r>
          </w:p>
        </w:tc>
      </w:tr>
    </w:tbl>
    <w:p w:rsidR="00374FD5" w:rsidRDefault="00374FD5" w:rsidP="0002154C">
      <w:pPr>
        <w:jc w:val="center"/>
      </w:pPr>
    </w:p>
    <w:p w:rsidR="00374FD5" w:rsidRDefault="00374FD5" w:rsidP="0002154C">
      <w:pPr>
        <w:jc w:val="center"/>
      </w:pPr>
    </w:p>
    <w:p w:rsidR="00374FD5" w:rsidRDefault="00374FD5" w:rsidP="0002154C">
      <w:pPr>
        <w:jc w:val="center"/>
      </w:pPr>
    </w:p>
    <w:p w:rsidR="00374FD5" w:rsidRDefault="00374FD5" w:rsidP="0002154C">
      <w:pPr>
        <w:jc w:val="center"/>
      </w:pPr>
    </w:p>
    <w:p w:rsidR="00374FD5" w:rsidRDefault="00374FD5" w:rsidP="0002154C">
      <w:pPr>
        <w:jc w:val="center"/>
      </w:pPr>
    </w:p>
    <w:p w:rsidR="00374FD5" w:rsidRDefault="00374FD5" w:rsidP="0002154C">
      <w:pPr>
        <w:jc w:val="center"/>
      </w:pPr>
    </w:p>
    <w:p w:rsidR="00374FD5" w:rsidRDefault="00374FD5" w:rsidP="00946367">
      <w:pPr>
        <w:autoSpaceDE w:val="0"/>
        <w:autoSpaceDN w:val="0"/>
        <w:adjustRightInd w:val="0"/>
        <w:spacing w:after="0" w:line="240" w:lineRule="auto"/>
        <w:jc w:val="both"/>
        <w:rPr>
          <w:rFonts w:ascii="Times" w:hAnsi="Times" w:cs="Times"/>
          <w:b/>
          <w:bCs/>
        </w:rPr>
      </w:pPr>
    </w:p>
    <w:p w:rsidR="00374FD5" w:rsidRDefault="00374FD5" w:rsidP="00946367">
      <w:pPr>
        <w:autoSpaceDE w:val="0"/>
        <w:autoSpaceDN w:val="0"/>
        <w:adjustRightInd w:val="0"/>
        <w:spacing w:after="0" w:line="240" w:lineRule="auto"/>
        <w:jc w:val="both"/>
        <w:rPr>
          <w:rFonts w:ascii="Times" w:hAnsi="Times" w:cs="Times"/>
          <w:b/>
          <w:bCs/>
        </w:rPr>
      </w:pPr>
      <w:r>
        <w:rPr>
          <w:rFonts w:ascii="Times" w:hAnsi="Times" w:cs="Times"/>
          <w:b/>
          <w:bCs/>
        </w:rPr>
        <w:t>5</w:t>
      </w:r>
      <w:r w:rsidRPr="00FC1D65">
        <w:rPr>
          <w:rFonts w:ascii="Times" w:hAnsi="Times" w:cs="Times"/>
          <w:b/>
          <w:bCs/>
        </w:rPr>
        <w:t>.</w:t>
      </w:r>
      <w:r>
        <w:rPr>
          <w:rFonts w:ascii="Times" w:hAnsi="Times" w:cs="Times"/>
          <w:b/>
          <w:bCs/>
        </w:rPr>
        <w:t xml:space="preserve"> </w:t>
      </w:r>
      <w:r w:rsidRPr="00FC1D65">
        <w:rPr>
          <w:rFonts w:ascii="Times" w:hAnsi="Times" w:cs="Times"/>
          <w:b/>
          <w:bCs/>
        </w:rPr>
        <w:t>Patto di Stabilità interno.</w:t>
      </w:r>
    </w:p>
    <w:p w:rsidR="00374FD5" w:rsidRPr="00FC1D65" w:rsidRDefault="00374FD5" w:rsidP="00946367">
      <w:pPr>
        <w:autoSpaceDE w:val="0"/>
        <w:autoSpaceDN w:val="0"/>
        <w:adjustRightInd w:val="0"/>
        <w:spacing w:after="0" w:line="240" w:lineRule="auto"/>
        <w:jc w:val="both"/>
        <w:rPr>
          <w:rFonts w:ascii="Times" w:hAnsi="Times" w:cs="Times"/>
          <w:b/>
          <w:bCs/>
        </w:rPr>
      </w:pPr>
    </w:p>
    <w:p w:rsidR="00374FD5" w:rsidRPr="00FC1D65" w:rsidRDefault="00374FD5" w:rsidP="00946367">
      <w:pPr>
        <w:autoSpaceDE w:val="0"/>
        <w:autoSpaceDN w:val="0"/>
        <w:adjustRightInd w:val="0"/>
        <w:spacing w:after="0" w:line="240" w:lineRule="auto"/>
        <w:jc w:val="both"/>
        <w:rPr>
          <w:rFonts w:ascii="Helvetica" w:hAnsi="Helvetica" w:cs="Helvetica"/>
          <w:sz w:val="21"/>
          <w:szCs w:val="21"/>
        </w:rPr>
      </w:pPr>
      <w:r w:rsidRPr="00FC1D65">
        <w:rPr>
          <w:rFonts w:ascii="Helvetica" w:hAnsi="Helvetica" w:cs="Helvetica"/>
          <w:sz w:val="21"/>
          <w:szCs w:val="21"/>
        </w:rPr>
        <w:t>Indicare la posizione dell'ente l'ente negli anni del periodo del mandato rispetto agli adempimenti</w:t>
      </w:r>
      <w:r>
        <w:rPr>
          <w:rFonts w:ascii="Helvetica" w:hAnsi="Helvetica" w:cs="Helvetica"/>
          <w:sz w:val="21"/>
          <w:szCs w:val="21"/>
        </w:rPr>
        <w:t xml:space="preserve"> </w:t>
      </w:r>
      <w:r w:rsidRPr="00FC1D65">
        <w:rPr>
          <w:rFonts w:ascii="Helvetica" w:hAnsi="Helvetica" w:cs="Helvetica"/>
          <w:sz w:val="21"/>
          <w:szCs w:val="21"/>
        </w:rPr>
        <w:t>del patto di stabilità interno ; indicare "</w:t>
      </w:r>
      <w:r>
        <w:rPr>
          <w:rFonts w:ascii="Helvetica" w:hAnsi="Helvetica" w:cs="Helvetica"/>
          <w:sz w:val="21"/>
          <w:szCs w:val="21"/>
        </w:rPr>
        <w:t>S</w:t>
      </w:r>
      <w:r w:rsidRPr="00FC1D65">
        <w:rPr>
          <w:rFonts w:ascii="Helvetica" w:hAnsi="Helvetica" w:cs="Helvetica"/>
          <w:sz w:val="21"/>
          <w:szCs w:val="21"/>
        </w:rPr>
        <w:t xml:space="preserve">" se </w:t>
      </w:r>
      <w:r w:rsidRPr="00FC1D65">
        <w:rPr>
          <w:rFonts w:ascii="Times" w:hAnsi="Times" w:cs="Times"/>
          <w:sz w:val="24"/>
          <w:szCs w:val="24"/>
        </w:rPr>
        <w:t xml:space="preserve">è </w:t>
      </w:r>
      <w:r w:rsidRPr="00FC1D65">
        <w:rPr>
          <w:rFonts w:ascii="Helvetica" w:hAnsi="Helvetica" w:cs="Helvetica"/>
          <w:sz w:val="21"/>
          <w:szCs w:val="21"/>
        </w:rPr>
        <w:t xml:space="preserve">stato soggetto al patto; "NS" se non </w:t>
      </w:r>
      <w:r w:rsidRPr="00FC1D65">
        <w:rPr>
          <w:rFonts w:ascii="Times" w:hAnsi="Times" w:cs="Times"/>
          <w:sz w:val="24"/>
          <w:szCs w:val="24"/>
        </w:rPr>
        <w:t xml:space="preserve">è </w:t>
      </w:r>
      <w:r w:rsidRPr="00FC1D65">
        <w:rPr>
          <w:rFonts w:ascii="Helvetica" w:hAnsi="Helvetica" w:cs="Helvetica"/>
          <w:sz w:val="21"/>
          <w:szCs w:val="21"/>
        </w:rPr>
        <w:t>stato</w:t>
      </w:r>
      <w:r>
        <w:rPr>
          <w:rFonts w:ascii="Helvetica" w:hAnsi="Helvetica" w:cs="Helvetica"/>
          <w:sz w:val="21"/>
          <w:szCs w:val="21"/>
        </w:rPr>
        <w:t xml:space="preserve"> </w:t>
      </w:r>
      <w:r w:rsidRPr="00FC1D65">
        <w:rPr>
          <w:rFonts w:ascii="Helvetica" w:hAnsi="Helvetica" w:cs="Helvetica"/>
          <w:sz w:val="21"/>
          <w:szCs w:val="21"/>
        </w:rPr>
        <w:t xml:space="preserve">soggetto; indicare "E" se </w:t>
      </w:r>
      <w:r w:rsidRPr="00FC1D65">
        <w:rPr>
          <w:rFonts w:ascii="Times" w:hAnsi="Times" w:cs="Times"/>
          <w:sz w:val="24"/>
          <w:szCs w:val="24"/>
        </w:rPr>
        <w:t xml:space="preserve">è </w:t>
      </w:r>
      <w:r w:rsidRPr="00FC1D65">
        <w:rPr>
          <w:rFonts w:ascii="Helvetica" w:hAnsi="Helvetica" w:cs="Helvetica"/>
          <w:sz w:val="21"/>
          <w:szCs w:val="21"/>
        </w:rPr>
        <w:t>stato escluso dal patto per d</w:t>
      </w:r>
      <w:r>
        <w:rPr>
          <w:rFonts w:ascii="Helvetica" w:hAnsi="Helvetica" w:cs="Helvetica"/>
          <w:sz w:val="21"/>
          <w:szCs w:val="21"/>
        </w:rPr>
        <w:t xml:space="preserve">isposizioni di legge. </w:t>
      </w:r>
    </w:p>
    <w:p w:rsidR="00374FD5" w:rsidRDefault="00374FD5" w:rsidP="00946367">
      <w:pPr>
        <w:autoSpaceDE w:val="0"/>
        <w:autoSpaceDN w:val="0"/>
        <w:adjustRightInd w:val="0"/>
        <w:spacing w:after="0" w:line="240" w:lineRule="auto"/>
        <w:jc w:val="both"/>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1417"/>
        <w:gridCol w:w="1418"/>
        <w:gridCol w:w="1417"/>
      </w:tblGrid>
      <w:tr w:rsidR="00374FD5">
        <w:trPr>
          <w:trHeight w:val="1162"/>
        </w:trPr>
        <w:tc>
          <w:tcPr>
            <w:tcW w:w="1384" w:type="dxa"/>
          </w:tcPr>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09</w:t>
            </w:r>
          </w:p>
        </w:tc>
        <w:tc>
          <w:tcPr>
            <w:tcW w:w="1418" w:type="dxa"/>
          </w:tcPr>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10</w:t>
            </w:r>
          </w:p>
        </w:tc>
        <w:tc>
          <w:tcPr>
            <w:tcW w:w="1417" w:type="dxa"/>
          </w:tcPr>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11</w:t>
            </w:r>
          </w:p>
        </w:tc>
        <w:tc>
          <w:tcPr>
            <w:tcW w:w="1418" w:type="dxa"/>
          </w:tcPr>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12</w:t>
            </w:r>
          </w:p>
        </w:tc>
        <w:tc>
          <w:tcPr>
            <w:tcW w:w="1417" w:type="dxa"/>
          </w:tcPr>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Default="00374FD5" w:rsidP="004F5506">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13</w:t>
            </w:r>
          </w:p>
        </w:tc>
      </w:tr>
      <w:tr w:rsidR="00374FD5">
        <w:trPr>
          <w:trHeight w:val="419"/>
        </w:trPr>
        <w:tc>
          <w:tcPr>
            <w:tcW w:w="1384" w:type="dxa"/>
          </w:tcPr>
          <w:p w:rsidR="00374FD5" w:rsidRPr="004F5506" w:rsidRDefault="00374FD5" w:rsidP="00330943">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NS</w:t>
            </w:r>
          </w:p>
        </w:tc>
        <w:tc>
          <w:tcPr>
            <w:tcW w:w="1418" w:type="dxa"/>
          </w:tcPr>
          <w:p w:rsidR="00374FD5" w:rsidRPr="004F5506" w:rsidRDefault="00374FD5" w:rsidP="00330943">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NS</w:t>
            </w:r>
          </w:p>
        </w:tc>
        <w:tc>
          <w:tcPr>
            <w:tcW w:w="1417" w:type="dxa"/>
          </w:tcPr>
          <w:p w:rsidR="00374FD5" w:rsidRPr="004F5506" w:rsidRDefault="00374FD5" w:rsidP="00330943">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NS</w:t>
            </w:r>
          </w:p>
        </w:tc>
        <w:tc>
          <w:tcPr>
            <w:tcW w:w="1418" w:type="dxa"/>
          </w:tcPr>
          <w:p w:rsidR="00374FD5" w:rsidRPr="004F5506" w:rsidRDefault="00374FD5" w:rsidP="00330943">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NS</w:t>
            </w:r>
          </w:p>
        </w:tc>
        <w:tc>
          <w:tcPr>
            <w:tcW w:w="1417" w:type="dxa"/>
          </w:tcPr>
          <w:p w:rsidR="00374FD5" w:rsidRPr="004F5506" w:rsidRDefault="00374FD5" w:rsidP="00330943">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S</w:t>
            </w:r>
          </w:p>
        </w:tc>
      </w:tr>
    </w:tbl>
    <w:p w:rsidR="00374FD5" w:rsidRDefault="00374FD5" w:rsidP="0002154C">
      <w:pPr>
        <w:jc w:val="center"/>
      </w:pPr>
    </w:p>
    <w:p w:rsidR="00374FD5" w:rsidRPr="00FC1D65" w:rsidRDefault="00374FD5" w:rsidP="00946367">
      <w:pPr>
        <w:autoSpaceDE w:val="0"/>
        <w:autoSpaceDN w:val="0"/>
        <w:adjustRightInd w:val="0"/>
        <w:spacing w:after="0" w:line="240" w:lineRule="auto"/>
        <w:jc w:val="both"/>
        <w:rPr>
          <w:rFonts w:ascii="Helvetica" w:hAnsi="Helvetica" w:cs="Helvetica"/>
          <w:sz w:val="21"/>
          <w:szCs w:val="21"/>
        </w:rPr>
      </w:pPr>
      <w:r w:rsidRPr="00FC1D65">
        <w:rPr>
          <w:rFonts w:ascii="Helvetica" w:hAnsi="Helvetica" w:cs="Helvetica"/>
          <w:sz w:val="21"/>
          <w:szCs w:val="21"/>
        </w:rPr>
        <w:t xml:space="preserve">5.1. Indicare in quali anni l'ente </w:t>
      </w:r>
      <w:r w:rsidRPr="00FC1D65">
        <w:rPr>
          <w:rFonts w:ascii="Times" w:hAnsi="Times" w:cs="Times"/>
          <w:sz w:val="24"/>
          <w:szCs w:val="24"/>
        </w:rPr>
        <w:t xml:space="preserve">è </w:t>
      </w:r>
      <w:r w:rsidRPr="00FC1D65">
        <w:rPr>
          <w:rFonts w:ascii="Helvetica" w:hAnsi="Helvetica" w:cs="Helvetica"/>
          <w:sz w:val="21"/>
          <w:szCs w:val="21"/>
        </w:rPr>
        <w:t>risultato eventualmente inadempiente al patto di stabilità</w:t>
      </w:r>
      <w:r>
        <w:rPr>
          <w:rFonts w:ascii="Helvetica" w:hAnsi="Helvetica" w:cs="Helvetica"/>
          <w:sz w:val="21"/>
          <w:szCs w:val="21"/>
        </w:rPr>
        <w:t xml:space="preserve"> </w:t>
      </w:r>
      <w:r w:rsidRPr="00FC1D65">
        <w:rPr>
          <w:rFonts w:ascii="Helvetica" w:hAnsi="Helvetica" w:cs="Helvetica"/>
          <w:sz w:val="21"/>
          <w:szCs w:val="21"/>
        </w:rPr>
        <w:t>interno:</w:t>
      </w:r>
      <w:r>
        <w:rPr>
          <w:rFonts w:ascii="Helvetica" w:hAnsi="Helvetica" w:cs="Helvetica"/>
          <w:sz w:val="21"/>
          <w:szCs w:val="21"/>
        </w:rPr>
        <w:t xml:space="preserve"> nessuno</w:t>
      </w:r>
    </w:p>
    <w:p w:rsidR="00374FD5" w:rsidRDefault="00374FD5" w:rsidP="00946367">
      <w:pPr>
        <w:autoSpaceDE w:val="0"/>
        <w:autoSpaceDN w:val="0"/>
        <w:adjustRightInd w:val="0"/>
        <w:spacing w:after="0" w:line="240" w:lineRule="auto"/>
        <w:jc w:val="both"/>
        <w:rPr>
          <w:rFonts w:ascii="Helvetica" w:hAnsi="Helvetica" w:cs="Helvetica"/>
          <w:sz w:val="21"/>
          <w:szCs w:val="21"/>
        </w:rPr>
      </w:pPr>
    </w:p>
    <w:p w:rsidR="00374FD5" w:rsidRDefault="00374FD5" w:rsidP="00946367">
      <w:pPr>
        <w:autoSpaceDE w:val="0"/>
        <w:autoSpaceDN w:val="0"/>
        <w:adjustRightInd w:val="0"/>
        <w:spacing w:after="0" w:line="240" w:lineRule="auto"/>
        <w:jc w:val="both"/>
        <w:rPr>
          <w:rFonts w:ascii="Helvetica" w:hAnsi="Helvetica" w:cs="Helvetica"/>
          <w:sz w:val="21"/>
          <w:szCs w:val="21"/>
        </w:rPr>
      </w:pPr>
      <w:r w:rsidRPr="00FC1D65">
        <w:rPr>
          <w:rFonts w:ascii="Helvetica" w:hAnsi="Helvetica" w:cs="Helvetica"/>
          <w:sz w:val="21"/>
          <w:szCs w:val="21"/>
        </w:rPr>
        <w:t xml:space="preserve">5.2. Se l'ente non ha rispettato il patto di stabilità interno indicare le sanzioni a cui </w:t>
      </w:r>
      <w:r w:rsidRPr="00FC1D65">
        <w:rPr>
          <w:rFonts w:ascii="Times" w:hAnsi="Times" w:cs="Times"/>
          <w:sz w:val="24"/>
          <w:szCs w:val="24"/>
        </w:rPr>
        <w:t xml:space="preserve">è </w:t>
      </w:r>
      <w:r w:rsidRPr="00FC1D65">
        <w:rPr>
          <w:rFonts w:ascii="Helvetica" w:hAnsi="Helvetica" w:cs="Helvetica"/>
          <w:sz w:val="21"/>
          <w:szCs w:val="21"/>
        </w:rPr>
        <w:t>stato</w:t>
      </w:r>
      <w:r>
        <w:rPr>
          <w:rFonts w:ascii="Helvetica" w:hAnsi="Helvetica" w:cs="Helvetica"/>
          <w:sz w:val="21"/>
          <w:szCs w:val="21"/>
        </w:rPr>
        <w:t xml:space="preserve"> </w:t>
      </w:r>
      <w:r w:rsidRPr="00FC1D65">
        <w:rPr>
          <w:rFonts w:ascii="Helvetica" w:hAnsi="Helvetica" w:cs="Helvetica"/>
          <w:sz w:val="21"/>
          <w:szCs w:val="21"/>
        </w:rPr>
        <w:t>soggetto:</w:t>
      </w:r>
      <w:r>
        <w:rPr>
          <w:rFonts w:ascii="Helvetica" w:hAnsi="Helvetica" w:cs="Helvetica"/>
          <w:sz w:val="21"/>
          <w:szCs w:val="21"/>
        </w:rPr>
        <w:t xml:space="preserve"> nessuno </w:t>
      </w:r>
    </w:p>
    <w:p w:rsidR="00374FD5" w:rsidRDefault="00374FD5" w:rsidP="00946367">
      <w:pPr>
        <w:autoSpaceDE w:val="0"/>
        <w:autoSpaceDN w:val="0"/>
        <w:adjustRightInd w:val="0"/>
        <w:spacing w:after="0" w:line="240" w:lineRule="auto"/>
        <w:jc w:val="both"/>
        <w:rPr>
          <w:rFonts w:ascii="Times" w:hAnsi="Times" w:cs="Times"/>
          <w:b/>
          <w:bCs/>
          <w:sz w:val="23"/>
          <w:szCs w:val="23"/>
        </w:rPr>
      </w:pPr>
    </w:p>
    <w:p w:rsidR="00374FD5" w:rsidRDefault="00374FD5" w:rsidP="00946367">
      <w:pPr>
        <w:autoSpaceDE w:val="0"/>
        <w:autoSpaceDN w:val="0"/>
        <w:adjustRightInd w:val="0"/>
        <w:spacing w:after="0" w:line="240" w:lineRule="auto"/>
        <w:jc w:val="both"/>
        <w:rPr>
          <w:rFonts w:ascii="Times" w:hAnsi="Times" w:cs="Times"/>
          <w:b/>
          <w:bCs/>
          <w:sz w:val="23"/>
          <w:szCs w:val="23"/>
        </w:rPr>
      </w:pPr>
    </w:p>
    <w:p w:rsidR="00374FD5" w:rsidRPr="00D3416E" w:rsidRDefault="00374FD5" w:rsidP="00946367">
      <w:pPr>
        <w:autoSpaceDE w:val="0"/>
        <w:autoSpaceDN w:val="0"/>
        <w:adjustRightInd w:val="0"/>
        <w:spacing w:after="0" w:line="240" w:lineRule="auto"/>
        <w:jc w:val="both"/>
        <w:rPr>
          <w:rFonts w:ascii="Helvetica" w:hAnsi="Helvetica" w:cs="Helvetica"/>
          <w:b/>
          <w:bCs/>
          <w:sz w:val="21"/>
          <w:szCs w:val="21"/>
        </w:rPr>
      </w:pPr>
      <w:r w:rsidRPr="00D3416E">
        <w:rPr>
          <w:rFonts w:ascii="Times" w:hAnsi="Times" w:cs="Times"/>
          <w:b/>
          <w:bCs/>
          <w:sz w:val="23"/>
          <w:szCs w:val="23"/>
        </w:rPr>
        <w:t xml:space="preserve">6. </w:t>
      </w:r>
      <w:r w:rsidRPr="00D3416E">
        <w:rPr>
          <w:rFonts w:ascii="Helvetica" w:hAnsi="Helvetica" w:cs="Helvetica"/>
          <w:b/>
          <w:bCs/>
          <w:sz w:val="21"/>
          <w:szCs w:val="21"/>
        </w:rPr>
        <w:t>Indebita mento:</w:t>
      </w:r>
    </w:p>
    <w:p w:rsidR="00374FD5" w:rsidRDefault="00374FD5" w:rsidP="00946367">
      <w:pPr>
        <w:autoSpaceDE w:val="0"/>
        <w:autoSpaceDN w:val="0"/>
        <w:adjustRightInd w:val="0"/>
        <w:spacing w:after="0" w:line="240" w:lineRule="auto"/>
        <w:jc w:val="both"/>
        <w:rPr>
          <w:rFonts w:ascii="Helvetica" w:hAnsi="Helvetica" w:cs="Helvetica"/>
          <w:sz w:val="21"/>
          <w:szCs w:val="21"/>
        </w:rPr>
      </w:pPr>
    </w:p>
    <w:p w:rsidR="00374FD5" w:rsidRPr="00365009" w:rsidRDefault="00374FD5" w:rsidP="00946367">
      <w:pPr>
        <w:autoSpaceDE w:val="0"/>
        <w:autoSpaceDN w:val="0"/>
        <w:adjustRightInd w:val="0"/>
        <w:spacing w:after="0" w:line="240" w:lineRule="auto"/>
        <w:jc w:val="both"/>
        <w:rPr>
          <w:rFonts w:ascii="Helvetica" w:hAnsi="Helvetica" w:cs="Helvetica"/>
          <w:b/>
          <w:bCs/>
          <w:sz w:val="21"/>
          <w:szCs w:val="21"/>
        </w:rPr>
      </w:pPr>
      <w:r w:rsidRPr="00365009">
        <w:rPr>
          <w:rFonts w:ascii="Helvetica" w:hAnsi="Helvetica" w:cs="Helvetica"/>
          <w:b/>
          <w:bCs/>
          <w:sz w:val="21"/>
          <w:szCs w:val="21"/>
        </w:rPr>
        <w:t>6.1. Evoluzione indebitamento dell'ente: indicare le entrate derivanti da accensioni di prestiti (Tit. V ctg. 2-4).</w:t>
      </w:r>
    </w:p>
    <w:p w:rsidR="00374FD5" w:rsidRPr="00365009" w:rsidRDefault="00374FD5" w:rsidP="00946367">
      <w:pPr>
        <w:autoSpaceDE w:val="0"/>
        <w:autoSpaceDN w:val="0"/>
        <w:adjustRightInd w:val="0"/>
        <w:spacing w:after="0" w:line="240" w:lineRule="auto"/>
        <w:jc w:val="both"/>
        <w:rPr>
          <w:rFonts w:ascii="Helvetica" w:hAnsi="Helvetica" w:cs="Helvetica"/>
          <w:b/>
          <w:bCs/>
          <w:sz w:val="21"/>
          <w:szCs w:val="21"/>
        </w:rPr>
      </w:pPr>
    </w:p>
    <w:p w:rsidR="00374FD5" w:rsidRPr="00FC1D65" w:rsidRDefault="00374FD5" w:rsidP="00946367">
      <w:pPr>
        <w:autoSpaceDE w:val="0"/>
        <w:autoSpaceDN w:val="0"/>
        <w:adjustRightInd w:val="0"/>
        <w:spacing w:after="0" w:line="240" w:lineRule="auto"/>
        <w:jc w:val="both"/>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09</w:t>
            </w: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10</w:t>
            </w: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11</w:t>
            </w: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12</w:t>
            </w:r>
          </w:p>
        </w:tc>
        <w:tc>
          <w:tcPr>
            <w:tcW w:w="216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13</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Residuo debito</w:t>
            </w:r>
          </w:p>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finale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1.201.751,48</w:t>
            </w:r>
          </w:p>
        </w:tc>
        <w:tc>
          <w:tcPr>
            <w:tcW w:w="162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1.119.407,10</w:t>
            </w:r>
          </w:p>
        </w:tc>
        <w:tc>
          <w:tcPr>
            <w:tcW w:w="162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1.029.557,59</w:t>
            </w:r>
          </w:p>
        </w:tc>
        <w:tc>
          <w:tcPr>
            <w:tcW w:w="162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934.510,75</w:t>
            </w:r>
          </w:p>
        </w:tc>
        <w:tc>
          <w:tcPr>
            <w:tcW w:w="2160" w:type="dxa"/>
          </w:tcPr>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833.954,77</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Popolazione</w:t>
            </w:r>
          </w:p>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residente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1725</w:t>
            </w:r>
          </w:p>
        </w:tc>
        <w:tc>
          <w:tcPr>
            <w:tcW w:w="162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1712</w:t>
            </w:r>
          </w:p>
        </w:tc>
        <w:tc>
          <w:tcPr>
            <w:tcW w:w="162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1702</w:t>
            </w:r>
          </w:p>
        </w:tc>
        <w:tc>
          <w:tcPr>
            <w:tcW w:w="162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1669</w:t>
            </w:r>
          </w:p>
        </w:tc>
        <w:tc>
          <w:tcPr>
            <w:tcW w:w="2160" w:type="dxa"/>
          </w:tcPr>
          <w:p w:rsidR="00374FD5" w:rsidRPr="004F5506" w:rsidRDefault="00374FD5" w:rsidP="006178E1">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1669</w:t>
            </w:r>
          </w:p>
        </w:tc>
      </w:tr>
      <w:tr w:rsidR="00374FD5">
        <w:trPr>
          <w:trHeight w:val="1228"/>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Rapporto tra</w:t>
            </w:r>
          </w:p>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residuo debito e</w:t>
            </w:r>
          </w:p>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popolazione</w:t>
            </w:r>
          </w:p>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residente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Default="00374FD5" w:rsidP="008558BD">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696,67</w:t>
            </w:r>
          </w:p>
        </w:tc>
        <w:tc>
          <w:tcPr>
            <w:tcW w:w="1620" w:type="dxa"/>
          </w:tcPr>
          <w:p w:rsidR="00374FD5" w:rsidRDefault="00374FD5" w:rsidP="008558BD">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653,86</w:t>
            </w:r>
          </w:p>
        </w:tc>
        <w:tc>
          <w:tcPr>
            <w:tcW w:w="1620" w:type="dxa"/>
          </w:tcPr>
          <w:p w:rsidR="00374FD5" w:rsidRDefault="00374FD5" w:rsidP="008558BD">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604,91</w:t>
            </w:r>
          </w:p>
        </w:tc>
        <w:tc>
          <w:tcPr>
            <w:tcW w:w="1620" w:type="dxa"/>
          </w:tcPr>
          <w:p w:rsidR="00374FD5" w:rsidRDefault="00374FD5" w:rsidP="008558BD">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559,92</w:t>
            </w:r>
          </w:p>
        </w:tc>
        <w:tc>
          <w:tcPr>
            <w:tcW w:w="2160" w:type="dxa"/>
          </w:tcPr>
          <w:p w:rsidR="00374FD5" w:rsidRDefault="00374FD5" w:rsidP="008558BD">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499,67</w:t>
            </w:r>
          </w:p>
        </w:tc>
      </w:tr>
    </w:tbl>
    <w:p w:rsidR="00374FD5" w:rsidRDefault="00374FD5" w:rsidP="00946367">
      <w:pPr>
        <w:autoSpaceDE w:val="0"/>
        <w:autoSpaceDN w:val="0"/>
        <w:adjustRightInd w:val="0"/>
        <w:spacing w:after="0" w:line="240" w:lineRule="auto"/>
        <w:rPr>
          <w:rFonts w:ascii="Helvetica" w:hAnsi="Helvetica" w:cs="Helvetica"/>
          <w:sz w:val="21"/>
          <w:szCs w:val="21"/>
        </w:rPr>
      </w:pPr>
    </w:p>
    <w:p w:rsidR="00374FD5" w:rsidRDefault="00374FD5" w:rsidP="00946367">
      <w:pPr>
        <w:autoSpaceDE w:val="0"/>
        <w:autoSpaceDN w:val="0"/>
        <w:adjustRightInd w:val="0"/>
        <w:spacing w:after="0" w:line="240" w:lineRule="auto"/>
        <w:rPr>
          <w:rFonts w:ascii="Helvetica" w:hAnsi="Helvetica" w:cs="Helvetica"/>
          <w:sz w:val="21"/>
          <w:szCs w:val="21"/>
        </w:rPr>
      </w:pPr>
    </w:p>
    <w:p w:rsidR="00374FD5" w:rsidRDefault="00374FD5" w:rsidP="00946367">
      <w:pPr>
        <w:autoSpaceDE w:val="0"/>
        <w:autoSpaceDN w:val="0"/>
        <w:adjustRightInd w:val="0"/>
        <w:spacing w:after="0" w:line="240" w:lineRule="auto"/>
        <w:rPr>
          <w:rFonts w:ascii="Helvetica" w:hAnsi="Helvetica" w:cs="Helvetica"/>
          <w:sz w:val="21"/>
          <w:szCs w:val="21"/>
        </w:rPr>
      </w:pPr>
    </w:p>
    <w:p w:rsidR="00374FD5" w:rsidRPr="00215416" w:rsidRDefault="00374FD5" w:rsidP="00946367">
      <w:pPr>
        <w:autoSpaceDE w:val="0"/>
        <w:autoSpaceDN w:val="0"/>
        <w:adjustRightInd w:val="0"/>
        <w:spacing w:after="0" w:line="240" w:lineRule="auto"/>
        <w:jc w:val="both"/>
        <w:rPr>
          <w:rFonts w:ascii="Helvetica" w:hAnsi="Helvetica" w:cs="Helvetica"/>
          <w:b/>
          <w:bCs/>
          <w:sz w:val="21"/>
          <w:szCs w:val="21"/>
        </w:rPr>
      </w:pPr>
      <w:r w:rsidRPr="00215416">
        <w:rPr>
          <w:rFonts w:ascii="Helvetica" w:hAnsi="Helvetica" w:cs="Helvetica"/>
          <w:b/>
          <w:bCs/>
          <w:sz w:val="21"/>
          <w:szCs w:val="21"/>
        </w:rPr>
        <w:t>6.2. Rispetto del limite di indebitamento. Indicare la percentuale di indebitamento sulle entrate correnti di ciascun anno, ai sensi dell'art. 204 del TUEL:</w:t>
      </w:r>
    </w:p>
    <w:p w:rsidR="00374FD5" w:rsidRPr="00215416" w:rsidRDefault="00374FD5" w:rsidP="00946367">
      <w:pPr>
        <w:autoSpaceDE w:val="0"/>
        <w:autoSpaceDN w:val="0"/>
        <w:adjustRightInd w:val="0"/>
        <w:spacing w:after="0" w:line="240" w:lineRule="auto"/>
        <w:rPr>
          <w:rFonts w:ascii="Helvetica" w:hAnsi="Helvetica" w:cs="Helvetica"/>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09</w:t>
            </w: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10</w:t>
            </w: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11</w:t>
            </w:r>
          </w:p>
        </w:tc>
        <w:tc>
          <w:tcPr>
            <w:tcW w:w="162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12</w:t>
            </w:r>
          </w:p>
        </w:tc>
        <w:tc>
          <w:tcPr>
            <w:tcW w:w="2160" w:type="dxa"/>
          </w:tcPr>
          <w:p w:rsidR="00374FD5" w:rsidRPr="004F5506" w:rsidRDefault="00374FD5" w:rsidP="004F5506">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13</w:t>
            </w:r>
          </w:p>
        </w:tc>
      </w:tr>
      <w:tr w:rsidR="00374FD5">
        <w:trPr>
          <w:trHeight w:val="721"/>
        </w:trPr>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Incidenza</w:t>
            </w:r>
            <w:r>
              <w:rPr>
                <w:rFonts w:ascii="Helvetica" w:hAnsi="Helvetica" w:cs="Helvetica"/>
                <w:sz w:val="18"/>
                <w:szCs w:val="18"/>
              </w:rPr>
              <w:t xml:space="preserve"> </w:t>
            </w:r>
            <w:r w:rsidRPr="004F5506">
              <w:rPr>
                <w:rFonts w:ascii="Helvetica" w:hAnsi="Helvetica" w:cs="Helvetica"/>
                <w:sz w:val="18"/>
                <w:szCs w:val="18"/>
              </w:rPr>
              <w:t>percentuale attuale</w:t>
            </w:r>
            <w:r>
              <w:rPr>
                <w:rFonts w:ascii="Helvetica" w:hAnsi="Helvetica" w:cs="Helvetica"/>
                <w:sz w:val="18"/>
                <w:szCs w:val="18"/>
              </w:rPr>
              <w:t xml:space="preserve"> </w:t>
            </w:r>
            <w:r w:rsidRPr="004F5506">
              <w:rPr>
                <w:rFonts w:ascii="Helvetica" w:hAnsi="Helvetica" w:cs="Helvetica"/>
                <w:sz w:val="18"/>
                <w:szCs w:val="18"/>
              </w:rPr>
              <w:t>degli interessi</w:t>
            </w:r>
          </w:p>
          <w:p w:rsidR="00374FD5"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passivi sulle entrate</w:t>
            </w:r>
            <w:r>
              <w:rPr>
                <w:rFonts w:ascii="Helvetica" w:hAnsi="Helvetica" w:cs="Helvetica"/>
                <w:sz w:val="18"/>
                <w:szCs w:val="18"/>
              </w:rPr>
              <w:t xml:space="preserve"> </w:t>
            </w:r>
            <w:r w:rsidRPr="004F5506">
              <w:rPr>
                <w:rFonts w:ascii="Helvetica" w:hAnsi="Helvetica" w:cs="Helvetica"/>
                <w:sz w:val="18"/>
                <w:szCs w:val="18"/>
              </w:rPr>
              <w:t xml:space="preserve">correnti (art. </w:t>
            </w:r>
            <w:r w:rsidRPr="004F5506">
              <w:rPr>
                <w:rFonts w:ascii="Times" w:hAnsi="Times" w:cs="Times"/>
                <w:sz w:val="19"/>
                <w:szCs w:val="19"/>
              </w:rPr>
              <w:t>204</w:t>
            </w:r>
            <w:r>
              <w:rPr>
                <w:rFonts w:ascii="Times" w:hAnsi="Times" w:cs="Times"/>
                <w:sz w:val="19"/>
                <w:szCs w:val="19"/>
              </w:rPr>
              <w:t xml:space="preserve"> </w:t>
            </w:r>
            <w:r w:rsidRPr="004F5506">
              <w:rPr>
                <w:rFonts w:ascii="Helvetica" w:hAnsi="Helvetica" w:cs="Helvetica"/>
                <w:sz w:val="18"/>
                <w:szCs w:val="18"/>
              </w:rPr>
              <w:t>TUEL)</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1620" w:type="dxa"/>
          </w:tcPr>
          <w:p w:rsidR="00374FD5" w:rsidRDefault="00374FD5" w:rsidP="008558BD">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4,72</w:t>
            </w:r>
            <w:r w:rsidRPr="004F5506">
              <w:rPr>
                <w:rFonts w:ascii="Helvetica" w:hAnsi="Helvetica" w:cs="Helvetica"/>
                <w:sz w:val="21"/>
                <w:szCs w:val="21"/>
              </w:rPr>
              <w:t>%</w:t>
            </w:r>
          </w:p>
        </w:tc>
        <w:tc>
          <w:tcPr>
            <w:tcW w:w="1620" w:type="dxa"/>
          </w:tcPr>
          <w:p w:rsidR="00374FD5" w:rsidRDefault="00374FD5" w:rsidP="008558BD">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8558B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4,53</w:t>
            </w:r>
            <w:r w:rsidRPr="004F5506">
              <w:rPr>
                <w:rFonts w:ascii="Helvetica" w:hAnsi="Helvetica" w:cs="Helvetica"/>
                <w:sz w:val="21"/>
                <w:szCs w:val="21"/>
              </w:rPr>
              <w:t>%</w:t>
            </w:r>
          </w:p>
        </w:tc>
        <w:tc>
          <w:tcPr>
            <w:tcW w:w="1620" w:type="dxa"/>
          </w:tcPr>
          <w:p w:rsidR="00374FD5" w:rsidRDefault="00374FD5" w:rsidP="003B33AB">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3B33AB">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4,51</w:t>
            </w:r>
            <w:r w:rsidRPr="004F5506">
              <w:rPr>
                <w:rFonts w:ascii="Helvetica" w:hAnsi="Helvetica" w:cs="Helvetica"/>
                <w:sz w:val="21"/>
                <w:szCs w:val="21"/>
              </w:rPr>
              <w:t>%</w:t>
            </w:r>
          </w:p>
        </w:tc>
        <w:tc>
          <w:tcPr>
            <w:tcW w:w="1620" w:type="dxa"/>
          </w:tcPr>
          <w:p w:rsidR="00374FD5" w:rsidRDefault="00374FD5" w:rsidP="003B33AB">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3B33AB">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4,05</w:t>
            </w:r>
            <w:r w:rsidRPr="004F5506">
              <w:rPr>
                <w:rFonts w:ascii="Helvetica" w:hAnsi="Helvetica" w:cs="Helvetica"/>
                <w:sz w:val="21"/>
                <w:szCs w:val="21"/>
              </w:rPr>
              <w:t>%</w:t>
            </w:r>
          </w:p>
        </w:tc>
        <w:tc>
          <w:tcPr>
            <w:tcW w:w="2160" w:type="dxa"/>
          </w:tcPr>
          <w:p w:rsidR="00374FD5" w:rsidRDefault="00374FD5" w:rsidP="003B33AB">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3B33AB">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3,36</w:t>
            </w:r>
            <w:r w:rsidRPr="004F5506">
              <w:rPr>
                <w:rFonts w:ascii="Helvetica" w:hAnsi="Helvetica" w:cs="Helvetica"/>
                <w:sz w:val="21"/>
                <w:szCs w:val="21"/>
              </w:rPr>
              <w:t>%</w:t>
            </w:r>
          </w:p>
        </w:tc>
      </w:tr>
    </w:tbl>
    <w:p w:rsidR="00374FD5" w:rsidRDefault="00374FD5" w:rsidP="0002154C">
      <w:pPr>
        <w:jc w:val="center"/>
      </w:pPr>
    </w:p>
    <w:p w:rsidR="00374FD5" w:rsidRPr="00215416" w:rsidRDefault="00374FD5" w:rsidP="00215416">
      <w:pPr>
        <w:jc w:val="both"/>
        <w:rPr>
          <w:rFonts w:ascii="Helvetica" w:hAnsi="Helvetica" w:cs="Helvetica"/>
          <w:b/>
          <w:bCs/>
        </w:rPr>
      </w:pPr>
      <w:r w:rsidRPr="00215416">
        <w:rPr>
          <w:rFonts w:ascii="Helvetica" w:hAnsi="Helvetica" w:cs="Helvetica"/>
          <w:b/>
          <w:bCs/>
        </w:rPr>
        <w:t xml:space="preserve">6.3 Utilizzo strumenti di </w:t>
      </w:r>
      <w:r w:rsidRPr="00215416">
        <w:rPr>
          <w:rFonts w:ascii="Helvetica" w:hAnsi="Helvetica" w:cs="Helvetica"/>
          <w:b/>
          <w:bCs/>
          <w:sz w:val="20"/>
          <w:szCs w:val="20"/>
        </w:rPr>
        <w:t>finanza</w:t>
      </w:r>
      <w:r w:rsidRPr="00215416">
        <w:rPr>
          <w:rFonts w:ascii="Helvetica" w:hAnsi="Helvetica" w:cs="Helvetica"/>
          <w:b/>
          <w:bCs/>
        </w:rPr>
        <w:t xml:space="preserve"> derivata</w:t>
      </w:r>
    </w:p>
    <w:p w:rsidR="00374FD5" w:rsidRDefault="00374FD5" w:rsidP="00215416">
      <w:pPr>
        <w:jc w:val="both"/>
      </w:pPr>
      <w:r w:rsidRPr="00215416">
        <w:t>L’Ente nel corso del mandato non ha attivato strumenti di finanza derivata</w:t>
      </w:r>
      <w:r>
        <w:t>.</w:t>
      </w:r>
    </w:p>
    <w:p w:rsidR="00374FD5" w:rsidRPr="00215416" w:rsidRDefault="00374FD5" w:rsidP="00215416">
      <w:pPr>
        <w:jc w:val="both"/>
      </w:pPr>
      <w:r w:rsidRPr="00215416">
        <w:rPr>
          <w:rFonts w:ascii="Helvetica" w:hAnsi="Helvetica" w:cs="Helvetica"/>
          <w:b/>
          <w:bCs/>
          <w:sz w:val="20"/>
          <w:szCs w:val="20"/>
        </w:rPr>
        <w:t>6.4 Rilevazione dei flussi</w:t>
      </w:r>
      <w:r>
        <w:rPr>
          <w:rFonts w:ascii="Helvetica" w:hAnsi="Helvetica" w:cs="Helvetica"/>
          <w:b/>
          <w:bCs/>
          <w:sz w:val="20"/>
          <w:szCs w:val="20"/>
        </w:rPr>
        <w:t>: n</w:t>
      </w:r>
      <w:r w:rsidRPr="00215416">
        <w:t>essuno</w:t>
      </w:r>
    </w:p>
    <w:p w:rsidR="00374FD5" w:rsidRPr="00215416" w:rsidRDefault="00374FD5" w:rsidP="00215416">
      <w:pPr>
        <w:autoSpaceDE w:val="0"/>
        <w:autoSpaceDN w:val="0"/>
        <w:adjustRightInd w:val="0"/>
        <w:spacing w:after="0" w:line="240" w:lineRule="auto"/>
        <w:ind w:left="284" w:hanging="284"/>
        <w:rPr>
          <w:rFonts w:ascii="Helvetica" w:hAnsi="Helvetica" w:cs="Helvetica"/>
          <w:b/>
          <w:bCs/>
          <w:sz w:val="21"/>
          <w:szCs w:val="21"/>
        </w:rPr>
      </w:pPr>
      <w:r w:rsidRPr="00215416">
        <w:rPr>
          <w:rFonts w:ascii="Helvetica" w:hAnsi="Helvetica" w:cs="Helvetica"/>
          <w:b/>
          <w:bCs/>
          <w:sz w:val="21"/>
          <w:szCs w:val="21"/>
        </w:rPr>
        <w:t>7. Conto del patrimonio in sintesi. Ai sensi dell'art. 230 del TUEL.</w:t>
      </w:r>
    </w:p>
    <w:p w:rsidR="00374FD5" w:rsidRPr="00215416" w:rsidRDefault="00374FD5" w:rsidP="00946367">
      <w:pPr>
        <w:autoSpaceDE w:val="0"/>
        <w:autoSpaceDN w:val="0"/>
        <w:adjustRightInd w:val="0"/>
        <w:spacing w:after="0" w:line="240" w:lineRule="auto"/>
        <w:rPr>
          <w:rFonts w:ascii="Helvetica" w:hAnsi="Helvetica" w:cs="Helvetica"/>
          <w:sz w:val="21"/>
          <w:szCs w:val="21"/>
        </w:rPr>
      </w:pPr>
    </w:p>
    <w:p w:rsidR="00374FD5" w:rsidRPr="00215416" w:rsidRDefault="00374FD5" w:rsidP="00946367">
      <w:pPr>
        <w:autoSpaceDE w:val="0"/>
        <w:autoSpaceDN w:val="0"/>
        <w:adjustRightInd w:val="0"/>
        <w:spacing w:after="0" w:line="240" w:lineRule="auto"/>
        <w:rPr>
          <w:rFonts w:ascii="Helvetica" w:hAnsi="Helvetica" w:cs="Helvetica"/>
          <w:b/>
          <w:bCs/>
          <w:sz w:val="21"/>
          <w:szCs w:val="21"/>
        </w:rPr>
      </w:pPr>
      <w:r w:rsidRPr="00215416">
        <w:rPr>
          <w:rFonts w:ascii="Helvetica" w:hAnsi="Helvetica" w:cs="Helvetica"/>
          <w:b/>
          <w:bCs/>
          <w:sz w:val="21"/>
          <w:szCs w:val="21"/>
        </w:rPr>
        <w:t>Anno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2444"/>
        <w:gridCol w:w="2445"/>
        <w:gridCol w:w="2445"/>
      </w:tblGrid>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Attivo</w:t>
            </w:r>
          </w:p>
        </w:tc>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Importo</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Passivo</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Importo</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Immobilizzazioni immateriali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198.442,56</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Patrimonio netto</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5"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1.701.864,95</w:t>
            </w: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Immobilizzazioni materiali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5.754.522,00</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5" w:type="dxa"/>
          </w:tcPr>
          <w:p w:rsidR="00374FD5" w:rsidRPr="00215416" w:rsidRDefault="00374FD5" w:rsidP="004F5506">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Immobilizzazioni</w:t>
            </w:r>
          </w:p>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finanziarie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1.141,89</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5" w:type="dxa"/>
          </w:tcPr>
          <w:p w:rsidR="00374FD5" w:rsidRPr="00215416" w:rsidRDefault="00374FD5" w:rsidP="004F5506">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R</w:t>
            </w:r>
            <w:r w:rsidRPr="004F5506">
              <w:rPr>
                <w:rFonts w:ascii="Helvetica" w:hAnsi="Helvetica" w:cs="Helvetica"/>
                <w:sz w:val="18"/>
                <w:szCs w:val="18"/>
              </w:rPr>
              <w:t>imanenze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0</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5" w:type="dxa"/>
          </w:tcPr>
          <w:p w:rsidR="00374FD5" w:rsidRPr="00215416" w:rsidRDefault="00374FD5" w:rsidP="004F5506">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C</w:t>
            </w:r>
            <w:r w:rsidRPr="004F5506">
              <w:rPr>
                <w:rFonts w:ascii="Helvetica" w:hAnsi="Helvetica" w:cs="Helvetica"/>
                <w:sz w:val="18"/>
                <w:szCs w:val="18"/>
              </w:rPr>
              <w:t>rediti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807.616,08</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5" w:type="dxa"/>
          </w:tcPr>
          <w:p w:rsidR="00374FD5" w:rsidRPr="00215416" w:rsidRDefault="00374FD5" w:rsidP="004F5506">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Attività finanziarie non immobilizzate</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0</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Conferimenti</w:t>
            </w:r>
          </w:p>
          <w:p w:rsidR="00374FD5" w:rsidRPr="004F5506" w:rsidRDefault="00374FD5" w:rsidP="004F5506">
            <w:pPr>
              <w:autoSpaceDE w:val="0"/>
              <w:autoSpaceDN w:val="0"/>
              <w:adjustRightInd w:val="0"/>
              <w:spacing w:after="0" w:line="240" w:lineRule="auto"/>
              <w:rPr>
                <w:rFonts w:ascii="Helvetica" w:hAnsi="Helvetica" w:cs="Helvetica"/>
                <w:sz w:val="21"/>
                <w:szCs w:val="21"/>
              </w:rPr>
            </w:pPr>
          </w:p>
        </w:tc>
        <w:tc>
          <w:tcPr>
            <w:tcW w:w="2445"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3.932.590,79</w:t>
            </w: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Disponibilità liquide</w:t>
            </w: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312.081,85</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18"/>
                <w:szCs w:val="18"/>
              </w:rPr>
              <w:t>D</w:t>
            </w:r>
            <w:r w:rsidRPr="004F5506">
              <w:rPr>
                <w:rFonts w:ascii="Helvetica" w:hAnsi="Helvetica" w:cs="Helvetica"/>
                <w:sz w:val="18"/>
                <w:szCs w:val="18"/>
              </w:rPr>
              <w:t>ebiti</w:t>
            </w:r>
          </w:p>
        </w:tc>
        <w:tc>
          <w:tcPr>
            <w:tcW w:w="2445"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1.441.541,61</w:t>
            </w:r>
          </w:p>
        </w:tc>
      </w:tr>
      <w:tr w:rsidR="00374FD5">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Ratei e risconti attivi</w:t>
            </w: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2.192,97</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Ratei e risconti passivi</w:t>
            </w:r>
          </w:p>
        </w:tc>
        <w:tc>
          <w:tcPr>
            <w:tcW w:w="2445"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0</w:t>
            </w:r>
          </w:p>
        </w:tc>
      </w:tr>
      <w:tr w:rsidR="00374FD5">
        <w:trPr>
          <w:trHeight w:val="443"/>
        </w:trPr>
        <w:tc>
          <w:tcPr>
            <w:tcW w:w="2444"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Totale</w:t>
            </w:r>
          </w:p>
        </w:tc>
        <w:tc>
          <w:tcPr>
            <w:tcW w:w="2444"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7.075.997,35</w:t>
            </w:r>
          </w:p>
        </w:tc>
        <w:tc>
          <w:tcPr>
            <w:tcW w:w="2445" w:type="dxa"/>
          </w:tcPr>
          <w:p w:rsidR="00374FD5" w:rsidRPr="004F5506" w:rsidRDefault="00374FD5" w:rsidP="004F5506">
            <w:pPr>
              <w:autoSpaceDE w:val="0"/>
              <w:autoSpaceDN w:val="0"/>
              <w:adjustRightInd w:val="0"/>
              <w:spacing w:after="0" w:line="240" w:lineRule="auto"/>
              <w:rPr>
                <w:rFonts w:ascii="Helvetica" w:hAnsi="Helvetica" w:cs="Helvetica"/>
                <w:sz w:val="21"/>
                <w:szCs w:val="21"/>
              </w:rPr>
            </w:pPr>
            <w:r>
              <w:rPr>
                <w:rFonts w:ascii="Helvetica" w:hAnsi="Helvetica" w:cs="Helvetica"/>
                <w:sz w:val="18"/>
                <w:szCs w:val="18"/>
              </w:rPr>
              <w:t>T</w:t>
            </w:r>
            <w:r w:rsidRPr="004F5506">
              <w:rPr>
                <w:rFonts w:ascii="Helvetica" w:hAnsi="Helvetica" w:cs="Helvetica"/>
                <w:sz w:val="18"/>
                <w:szCs w:val="18"/>
              </w:rPr>
              <w:t>otale</w:t>
            </w:r>
          </w:p>
        </w:tc>
        <w:tc>
          <w:tcPr>
            <w:tcW w:w="2445" w:type="dxa"/>
          </w:tcPr>
          <w:p w:rsidR="00374FD5" w:rsidRPr="00215416" w:rsidRDefault="00374FD5" w:rsidP="00320AD4">
            <w:pPr>
              <w:autoSpaceDE w:val="0"/>
              <w:autoSpaceDN w:val="0"/>
              <w:adjustRightInd w:val="0"/>
              <w:spacing w:after="0" w:line="240" w:lineRule="auto"/>
              <w:jc w:val="center"/>
              <w:rPr>
                <w:rFonts w:ascii="Helvetica" w:hAnsi="Helvetica" w:cs="Helvetica"/>
                <w:b/>
                <w:bCs/>
                <w:sz w:val="21"/>
                <w:szCs w:val="21"/>
              </w:rPr>
            </w:pPr>
            <w:r w:rsidRPr="00215416">
              <w:rPr>
                <w:rFonts w:ascii="Helvetica" w:hAnsi="Helvetica" w:cs="Helvetica"/>
                <w:b/>
                <w:bCs/>
                <w:sz w:val="21"/>
                <w:szCs w:val="21"/>
              </w:rPr>
              <w:t>7.075.997,35</w:t>
            </w:r>
          </w:p>
        </w:tc>
      </w:tr>
    </w:tbl>
    <w:p w:rsidR="00374FD5" w:rsidRDefault="00374FD5" w:rsidP="00946367">
      <w:pPr>
        <w:autoSpaceDE w:val="0"/>
        <w:autoSpaceDN w:val="0"/>
        <w:adjustRightInd w:val="0"/>
        <w:spacing w:after="0" w:line="240" w:lineRule="auto"/>
        <w:rPr>
          <w:rFonts w:ascii="Helvetica" w:hAnsi="Helvetica" w:cs="Helvetica"/>
          <w:sz w:val="21"/>
          <w:szCs w:val="21"/>
        </w:rPr>
      </w:pPr>
    </w:p>
    <w:p w:rsidR="00374FD5" w:rsidRDefault="00374FD5" w:rsidP="00946367">
      <w:pPr>
        <w:autoSpaceDE w:val="0"/>
        <w:autoSpaceDN w:val="0"/>
        <w:adjustRightInd w:val="0"/>
        <w:spacing w:after="0" w:line="240" w:lineRule="auto"/>
        <w:rPr>
          <w:rFonts w:ascii="Helvetica" w:hAnsi="Helvetica" w:cs="Helvetica"/>
          <w:sz w:val="21"/>
          <w:szCs w:val="21"/>
        </w:rPr>
      </w:pPr>
    </w:p>
    <w:p w:rsidR="00374FD5" w:rsidRDefault="00374FD5" w:rsidP="00946367">
      <w:pPr>
        <w:autoSpaceDE w:val="0"/>
        <w:autoSpaceDN w:val="0"/>
        <w:adjustRightInd w:val="0"/>
        <w:spacing w:after="0" w:line="240" w:lineRule="auto"/>
        <w:rPr>
          <w:rFonts w:ascii="Helvetica" w:hAnsi="Helvetica" w:cs="Helvetica"/>
          <w:sz w:val="21"/>
          <w:szCs w:val="21"/>
        </w:rPr>
      </w:pPr>
    </w:p>
    <w:p w:rsidR="00374FD5" w:rsidRPr="006C5CC2" w:rsidRDefault="00374FD5" w:rsidP="00BF46A4">
      <w:pPr>
        <w:autoSpaceDE w:val="0"/>
        <w:autoSpaceDN w:val="0"/>
        <w:adjustRightInd w:val="0"/>
        <w:spacing w:after="0" w:line="240" w:lineRule="auto"/>
        <w:rPr>
          <w:rFonts w:ascii="Helvetica" w:hAnsi="Helvetica" w:cs="Helvetica"/>
          <w:b/>
          <w:bCs/>
          <w:sz w:val="21"/>
          <w:szCs w:val="21"/>
        </w:rPr>
      </w:pPr>
      <w:r w:rsidRPr="006C5CC2">
        <w:rPr>
          <w:rFonts w:ascii="Helvetica" w:hAnsi="Helvetica" w:cs="Helvetica"/>
          <w:b/>
          <w:bCs/>
          <w:sz w:val="21"/>
          <w:szCs w:val="21"/>
        </w:rPr>
        <w:t>Anno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2444"/>
        <w:gridCol w:w="2445"/>
        <w:gridCol w:w="2445"/>
      </w:tblGrid>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Attivo</w:t>
            </w:r>
          </w:p>
        </w:tc>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Importo</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Passivo</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Importo</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Immobilizzazioni immateriali</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390.104,00</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Patrimonio netto</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5"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1.780.849,53</w:t>
            </w: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Immobilizzazioni materiali</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5.818.809,21</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5" w:type="dxa"/>
          </w:tcPr>
          <w:p w:rsidR="00374FD5" w:rsidRPr="006C5CC2" w:rsidRDefault="00374FD5" w:rsidP="00A65A0C">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Immobilizzazioni</w:t>
            </w:r>
          </w:p>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finanziarie</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1.141,89</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5" w:type="dxa"/>
          </w:tcPr>
          <w:p w:rsidR="00374FD5" w:rsidRPr="006C5CC2" w:rsidRDefault="00374FD5" w:rsidP="00A65A0C">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R</w:t>
            </w:r>
            <w:r w:rsidRPr="004F5506">
              <w:rPr>
                <w:rFonts w:ascii="Helvetica" w:hAnsi="Helvetica" w:cs="Helvetica"/>
                <w:sz w:val="18"/>
                <w:szCs w:val="18"/>
              </w:rPr>
              <w:t>imanenze</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0</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5" w:type="dxa"/>
          </w:tcPr>
          <w:p w:rsidR="00374FD5" w:rsidRPr="006C5CC2" w:rsidRDefault="00374FD5" w:rsidP="00A65A0C">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C</w:t>
            </w:r>
            <w:r w:rsidRPr="004F5506">
              <w:rPr>
                <w:rFonts w:ascii="Helvetica" w:hAnsi="Helvetica" w:cs="Helvetica"/>
                <w:sz w:val="18"/>
                <w:szCs w:val="18"/>
              </w:rPr>
              <w:t>rediti</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772.608,66</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5" w:type="dxa"/>
          </w:tcPr>
          <w:p w:rsidR="00374FD5" w:rsidRPr="006C5CC2" w:rsidRDefault="00374FD5" w:rsidP="00A65A0C">
            <w:pPr>
              <w:autoSpaceDE w:val="0"/>
              <w:autoSpaceDN w:val="0"/>
              <w:adjustRightInd w:val="0"/>
              <w:spacing w:after="0" w:line="240" w:lineRule="auto"/>
              <w:rPr>
                <w:rFonts w:ascii="Helvetica" w:hAnsi="Helvetica" w:cs="Helvetica"/>
                <w:b/>
                <w:bCs/>
                <w:sz w:val="21"/>
                <w:szCs w:val="21"/>
              </w:rPr>
            </w:pP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Attività finanziarie non immobilizzate</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0</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18"/>
                <w:szCs w:val="18"/>
              </w:rPr>
            </w:pPr>
            <w:r w:rsidRPr="004F5506">
              <w:rPr>
                <w:rFonts w:ascii="Helvetica" w:hAnsi="Helvetica" w:cs="Helvetica"/>
                <w:sz w:val="18"/>
                <w:szCs w:val="18"/>
              </w:rPr>
              <w:t>Conferimenti</w:t>
            </w:r>
          </w:p>
          <w:p w:rsidR="00374FD5" w:rsidRPr="004F5506" w:rsidRDefault="00374FD5" w:rsidP="00A65A0C">
            <w:pPr>
              <w:autoSpaceDE w:val="0"/>
              <w:autoSpaceDN w:val="0"/>
              <w:adjustRightInd w:val="0"/>
              <w:spacing w:after="0" w:line="240" w:lineRule="auto"/>
              <w:rPr>
                <w:rFonts w:ascii="Helvetica" w:hAnsi="Helvetica" w:cs="Helvetica"/>
                <w:sz w:val="21"/>
                <w:szCs w:val="21"/>
              </w:rPr>
            </w:pPr>
          </w:p>
        </w:tc>
        <w:tc>
          <w:tcPr>
            <w:tcW w:w="2445"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4.290.507,16</w:t>
            </w: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Disponibilità liquide</w:t>
            </w: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363.071,37</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Pr>
                <w:rFonts w:ascii="Helvetica" w:hAnsi="Helvetica" w:cs="Helvetica"/>
                <w:sz w:val="18"/>
                <w:szCs w:val="18"/>
              </w:rPr>
              <w:t>D</w:t>
            </w:r>
            <w:r w:rsidRPr="004F5506">
              <w:rPr>
                <w:rFonts w:ascii="Helvetica" w:hAnsi="Helvetica" w:cs="Helvetica"/>
                <w:sz w:val="18"/>
                <w:szCs w:val="18"/>
              </w:rPr>
              <w:t>ebiti</w:t>
            </w:r>
          </w:p>
        </w:tc>
        <w:tc>
          <w:tcPr>
            <w:tcW w:w="2445"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1.280.498,79</w:t>
            </w:r>
          </w:p>
        </w:tc>
      </w:tr>
      <w:tr w:rsidR="00374FD5">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Ratei e risconti attivi</w:t>
            </w: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6.120,35</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Ratei e risconti passivi</w:t>
            </w:r>
          </w:p>
        </w:tc>
        <w:tc>
          <w:tcPr>
            <w:tcW w:w="2445"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0</w:t>
            </w:r>
          </w:p>
        </w:tc>
      </w:tr>
      <w:tr w:rsidR="00374FD5">
        <w:trPr>
          <w:trHeight w:val="349"/>
        </w:trPr>
        <w:tc>
          <w:tcPr>
            <w:tcW w:w="2444"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sidRPr="004F5506">
              <w:rPr>
                <w:rFonts w:ascii="Helvetica" w:hAnsi="Helvetica" w:cs="Helvetica"/>
                <w:sz w:val="18"/>
                <w:szCs w:val="18"/>
              </w:rPr>
              <w:t>Totale</w:t>
            </w:r>
          </w:p>
        </w:tc>
        <w:tc>
          <w:tcPr>
            <w:tcW w:w="2444"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7.351.855,48</w:t>
            </w:r>
          </w:p>
        </w:tc>
        <w:tc>
          <w:tcPr>
            <w:tcW w:w="2445" w:type="dxa"/>
          </w:tcPr>
          <w:p w:rsidR="00374FD5" w:rsidRPr="004F5506" w:rsidRDefault="00374FD5" w:rsidP="00A65A0C">
            <w:pPr>
              <w:autoSpaceDE w:val="0"/>
              <w:autoSpaceDN w:val="0"/>
              <w:adjustRightInd w:val="0"/>
              <w:spacing w:after="0" w:line="240" w:lineRule="auto"/>
              <w:rPr>
                <w:rFonts w:ascii="Helvetica" w:hAnsi="Helvetica" w:cs="Helvetica"/>
                <w:sz w:val="21"/>
                <w:szCs w:val="21"/>
              </w:rPr>
            </w:pPr>
            <w:r>
              <w:rPr>
                <w:rFonts w:ascii="Helvetica" w:hAnsi="Helvetica" w:cs="Helvetica"/>
                <w:sz w:val="18"/>
                <w:szCs w:val="18"/>
              </w:rPr>
              <w:t>T</w:t>
            </w:r>
            <w:r w:rsidRPr="004F5506">
              <w:rPr>
                <w:rFonts w:ascii="Helvetica" w:hAnsi="Helvetica" w:cs="Helvetica"/>
                <w:sz w:val="18"/>
                <w:szCs w:val="18"/>
              </w:rPr>
              <w:t>otale</w:t>
            </w:r>
          </w:p>
        </w:tc>
        <w:tc>
          <w:tcPr>
            <w:tcW w:w="2445" w:type="dxa"/>
          </w:tcPr>
          <w:p w:rsidR="00374FD5" w:rsidRPr="006C5CC2" w:rsidRDefault="00374FD5" w:rsidP="00A65A0C">
            <w:pPr>
              <w:autoSpaceDE w:val="0"/>
              <w:autoSpaceDN w:val="0"/>
              <w:adjustRightInd w:val="0"/>
              <w:spacing w:after="0" w:line="240" w:lineRule="auto"/>
              <w:jc w:val="center"/>
              <w:rPr>
                <w:rFonts w:ascii="Helvetica" w:hAnsi="Helvetica" w:cs="Helvetica"/>
                <w:b/>
                <w:bCs/>
                <w:sz w:val="21"/>
                <w:szCs w:val="21"/>
              </w:rPr>
            </w:pPr>
            <w:r w:rsidRPr="006C5CC2">
              <w:rPr>
                <w:rFonts w:ascii="Helvetica" w:hAnsi="Helvetica" w:cs="Helvetica"/>
                <w:b/>
                <w:bCs/>
                <w:sz w:val="21"/>
                <w:szCs w:val="21"/>
              </w:rPr>
              <w:t>7.351.855,48</w:t>
            </w:r>
          </w:p>
        </w:tc>
      </w:tr>
    </w:tbl>
    <w:p w:rsidR="00374FD5" w:rsidRDefault="00374FD5" w:rsidP="0002154C">
      <w:pPr>
        <w:jc w:val="center"/>
      </w:pPr>
    </w:p>
    <w:p w:rsidR="00374FD5" w:rsidRDefault="00374FD5" w:rsidP="0002154C">
      <w:pPr>
        <w:jc w:val="center"/>
      </w:pPr>
    </w:p>
    <w:p w:rsidR="00374FD5" w:rsidRDefault="00374FD5" w:rsidP="0002154C">
      <w:pPr>
        <w:jc w:val="center"/>
      </w:pPr>
    </w:p>
    <w:p w:rsidR="00374FD5" w:rsidRPr="00E8039C" w:rsidRDefault="00374FD5" w:rsidP="00946367">
      <w:pPr>
        <w:autoSpaceDE w:val="0"/>
        <w:autoSpaceDN w:val="0"/>
        <w:adjustRightInd w:val="0"/>
        <w:spacing w:after="0" w:line="240" w:lineRule="auto"/>
        <w:jc w:val="both"/>
        <w:rPr>
          <w:rFonts w:ascii="Helvetica" w:hAnsi="Helvetica" w:cs="Helvetica"/>
          <w:b/>
          <w:bCs/>
          <w:sz w:val="21"/>
          <w:szCs w:val="21"/>
        </w:rPr>
      </w:pPr>
      <w:r>
        <w:rPr>
          <w:rFonts w:ascii="Helvetica" w:hAnsi="Helvetica" w:cs="Helvetica"/>
          <w:b/>
          <w:bCs/>
          <w:sz w:val="21"/>
          <w:szCs w:val="21"/>
        </w:rPr>
        <w:t>7.1</w:t>
      </w:r>
      <w:r w:rsidRPr="00E8039C">
        <w:rPr>
          <w:rFonts w:ascii="Helvetica" w:hAnsi="Helvetica" w:cs="Helvetica"/>
          <w:b/>
          <w:bCs/>
          <w:sz w:val="21"/>
          <w:szCs w:val="21"/>
        </w:rPr>
        <w:t>.Riconoscimento debiti fuori bilancio.</w:t>
      </w: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Pr="003B33AB" w:rsidRDefault="00374FD5" w:rsidP="00946367">
      <w:pPr>
        <w:autoSpaceDE w:val="0"/>
        <w:autoSpaceDN w:val="0"/>
        <w:adjustRightInd w:val="0"/>
        <w:spacing w:after="0" w:line="240" w:lineRule="auto"/>
        <w:jc w:val="both"/>
        <w:rPr>
          <w:rFonts w:ascii="Helvetica" w:hAnsi="Helvetica" w:cs="Helvetica"/>
          <w:sz w:val="21"/>
          <w:szCs w:val="21"/>
        </w:rPr>
      </w:pPr>
      <w:r w:rsidRPr="003B33AB">
        <w:rPr>
          <w:rFonts w:ascii="Helvetica" w:hAnsi="Helvetica" w:cs="Helvetica"/>
          <w:sz w:val="21"/>
          <w:szCs w:val="21"/>
        </w:rPr>
        <w:t>Non esistono debiti fuori bilancio da riconoscere</w:t>
      </w:r>
      <w:r>
        <w:rPr>
          <w:rFonts w:ascii="Helvetica" w:hAnsi="Helvetica" w:cs="Helvetica"/>
          <w:sz w:val="21"/>
          <w:szCs w:val="21"/>
        </w:rPr>
        <w:t>.</w:t>
      </w:r>
    </w:p>
    <w:p w:rsidR="00374FD5" w:rsidRPr="003B33AB" w:rsidRDefault="00374FD5" w:rsidP="00946367">
      <w:pPr>
        <w:autoSpaceDE w:val="0"/>
        <w:autoSpaceDN w:val="0"/>
        <w:adjustRightInd w:val="0"/>
        <w:spacing w:after="0" w:line="240" w:lineRule="auto"/>
        <w:jc w:val="both"/>
        <w:rPr>
          <w:rFonts w:ascii="Helvetica" w:hAnsi="Helvetica" w:cs="Helvetica"/>
          <w:sz w:val="21"/>
          <w:szCs w:val="21"/>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Default="00374FD5" w:rsidP="00946367">
      <w:pPr>
        <w:autoSpaceDE w:val="0"/>
        <w:autoSpaceDN w:val="0"/>
        <w:adjustRightInd w:val="0"/>
        <w:spacing w:after="0" w:line="240" w:lineRule="auto"/>
        <w:jc w:val="both"/>
        <w:rPr>
          <w:rFonts w:ascii="Helvetica" w:hAnsi="Helvetica" w:cs="Helvetica"/>
          <w:b/>
          <w:bCs/>
          <w:sz w:val="21"/>
          <w:szCs w:val="21"/>
        </w:rPr>
      </w:pPr>
    </w:p>
    <w:p w:rsidR="00374FD5" w:rsidRPr="00D3416E" w:rsidRDefault="00374FD5" w:rsidP="00946367">
      <w:pPr>
        <w:autoSpaceDE w:val="0"/>
        <w:autoSpaceDN w:val="0"/>
        <w:adjustRightInd w:val="0"/>
        <w:spacing w:after="0" w:line="240" w:lineRule="auto"/>
        <w:jc w:val="both"/>
        <w:rPr>
          <w:rFonts w:ascii="Helvetica" w:hAnsi="Helvetica" w:cs="Helvetica"/>
          <w:b/>
          <w:bCs/>
          <w:sz w:val="21"/>
          <w:szCs w:val="21"/>
        </w:rPr>
      </w:pPr>
      <w:r w:rsidRPr="00D3416E">
        <w:rPr>
          <w:rFonts w:ascii="Helvetica" w:hAnsi="Helvetica" w:cs="Helvetica"/>
          <w:b/>
          <w:bCs/>
          <w:sz w:val="21"/>
          <w:szCs w:val="21"/>
        </w:rPr>
        <w:t>8. Spesa per il personale.</w:t>
      </w:r>
    </w:p>
    <w:p w:rsidR="00374FD5" w:rsidRDefault="00374FD5" w:rsidP="00946367">
      <w:pPr>
        <w:autoSpaceDE w:val="0"/>
        <w:autoSpaceDN w:val="0"/>
        <w:adjustRightInd w:val="0"/>
        <w:spacing w:after="0" w:line="240" w:lineRule="auto"/>
        <w:jc w:val="both"/>
        <w:rPr>
          <w:rFonts w:ascii="Helvetica" w:hAnsi="Helvetica" w:cs="Helvetica"/>
          <w:sz w:val="21"/>
          <w:szCs w:val="21"/>
          <w:u w:val="single"/>
        </w:rPr>
      </w:pPr>
    </w:p>
    <w:p w:rsidR="00374FD5" w:rsidRPr="006C5CC2" w:rsidRDefault="00374FD5" w:rsidP="00946367">
      <w:pPr>
        <w:autoSpaceDE w:val="0"/>
        <w:autoSpaceDN w:val="0"/>
        <w:adjustRightInd w:val="0"/>
        <w:spacing w:after="0" w:line="240" w:lineRule="auto"/>
        <w:jc w:val="both"/>
        <w:rPr>
          <w:rFonts w:ascii="Helvetica" w:hAnsi="Helvetica" w:cs="Helvetica"/>
          <w:b/>
          <w:bCs/>
          <w:sz w:val="21"/>
          <w:szCs w:val="21"/>
        </w:rPr>
      </w:pPr>
      <w:r w:rsidRPr="006C5CC2">
        <w:rPr>
          <w:rFonts w:ascii="Helvetica" w:hAnsi="Helvetica" w:cs="Helvetica"/>
          <w:b/>
          <w:bCs/>
          <w:sz w:val="21"/>
          <w:szCs w:val="21"/>
        </w:rPr>
        <w:t>8.1 Andamento della spesa del personale durante il periodo del mandato:</w:t>
      </w:r>
    </w:p>
    <w:p w:rsidR="00374FD5" w:rsidRPr="006C5CC2" w:rsidRDefault="00374FD5" w:rsidP="00946367">
      <w:pPr>
        <w:autoSpaceDE w:val="0"/>
        <w:autoSpaceDN w:val="0"/>
        <w:adjustRightInd w:val="0"/>
        <w:spacing w:after="0" w:line="240" w:lineRule="auto"/>
        <w:jc w:val="both"/>
        <w:rPr>
          <w:rFonts w:ascii="Helvetica" w:hAnsi="Helvetica" w:cs="Helvetica"/>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Pr="002214CD" w:rsidRDefault="00374FD5" w:rsidP="002214CD">
            <w:pPr>
              <w:autoSpaceDE w:val="0"/>
              <w:autoSpaceDN w:val="0"/>
              <w:adjustRightInd w:val="0"/>
              <w:spacing w:after="0" w:line="240" w:lineRule="auto"/>
              <w:jc w:val="center"/>
              <w:rPr>
                <w:rFonts w:ascii="Helvetica" w:hAnsi="Helvetica" w:cs="Helvetica"/>
                <w:sz w:val="21"/>
                <w:szCs w:val="21"/>
              </w:rPr>
            </w:pPr>
            <w:r w:rsidRPr="002214CD">
              <w:rPr>
                <w:rFonts w:ascii="Helvetica" w:hAnsi="Helvetica" w:cs="Helvetica"/>
                <w:sz w:val="21"/>
                <w:szCs w:val="21"/>
              </w:rPr>
              <w:t>Anno 2009</w:t>
            </w:r>
          </w:p>
        </w:tc>
        <w:tc>
          <w:tcPr>
            <w:tcW w:w="1620" w:type="dxa"/>
          </w:tcPr>
          <w:p w:rsidR="00374FD5" w:rsidRPr="004F5506" w:rsidRDefault="00374FD5" w:rsidP="002214CD">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2010</w:t>
            </w:r>
          </w:p>
        </w:tc>
        <w:tc>
          <w:tcPr>
            <w:tcW w:w="1620" w:type="dxa"/>
          </w:tcPr>
          <w:p w:rsidR="00374FD5" w:rsidRPr="004F5506" w:rsidRDefault="00374FD5" w:rsidP="002214CD">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2011</w:t>
            </w:r>
          </w:p>
        </w:tc>
        <w:tc>
          <w:tcPr>
            <w:tcW w:w="1620" w:type="dxa"/>
          </w:tcPr>
          <w:p w:rsidR="00374FD5" w:rsidRPr="004F5506" w:rsidRDefault="00374FD5" w:rsidP="003434CB">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2012</w:t>
            </w:r>
          </w:p>
        </w:tc>
        <w:tc>
          <w:tcPr>
            <w:tcW w:w="2160" w:type="dxa"/>
          </w:tcPr>
          <w:p w:rsidR="00374FD5" w:rsidRPr="004F5506" w:rsidRDefault="00374FD5" w:rsidP="00726B28">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2013</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Importo limite di</w:t>
            </w:r>
            <w:r>
              <w:rPr>
                <w:rFonts w:ascii="Helvetica" w:hAnsi="Helvetica" w:cs="Helvetica"/>
                <w:sz w:val="17"/>
                <w:szCs w:val="17"/>
              </w:rPr>
              <w:t xml:space="preserve"> </w:t>
            </w:r>
            <w:r w:rsidRPr="004F5506">
              <w:rPr>
                <w:rFonts w:ascii="Helvetica" w:hAnsi="Helvetica" w:cs="Helvetica"/>
                <w:sz w:val="17"/>
                <w:szCs w:val="17"/>
              </w:rPr>
              <w:t xml:space="preserve">spesa (art. </w:t>
            </w:r>
            <w:r w:rsidRPr="004F5506">
              <w:rPr>
                <w:rFonts w:ascii="Times" w:hAnsi="Times" w:cs="Times"/>
                <w:sz w:val="18"/>
                <w:szCs w:val="18"/>
              </w:rPr>
              <w:t xml:space="preserve">l, </w:t>
            </w:r>
            <w:r w:rsidRPr="004F5506">
              <w:rPr>
                <w:rFonts w:ascii="Helvetica" w:hAnsi="Helvetica" w:cs="Helvetica"/>
                <w:sz w:val="17"/>
                <w:szCs w:val="17"/>
              </w:rPr>
              <w:t>c.</w:t>
            </w:r>
            <w:r>
              <w:rPr>
                <w:rFonts w:ascii="Helvetica" w:hAnsi="Helvetica" w:cs="Helvetica"/>
                <w:sz w:val="17"/>
                <w:szCs w:val="17"/>
              </w:rPr>
              <w:t xml:space="preserve"> </w:t>
            </w:r>
            <w:r w:rsidRPr="004F5506">
              <w:rPr>
                <w:rFonts w:ascii="Helvetica" w:hAnsi="Helvetica" w:cs="Helvetica"/>
                <w:sz w:val="17"/>
                <w:szCs w:val="17"/>
              </w:rPr>
              <w:t>557 e 562 della L.</w:t>
            </w:r>
            <w:r>
              <w:rPr>
                <w:rFonts w:ascii="Helvetica" w:hAnsi="Helvetica" w:cs="Helvetica"/>
                <w:sz w:val="17"/>
                <w:szCs w:val="17"/>
              </w:rPr>
              <w:t xml:space="preserve"> </w:t>
            </w:r>
            <w:r w:rsidRPr="004F5506">
              <w:rPr>
                <w:rFonts w:ascii="Helvetica" w:hAnsi="Helvetica" w:cs="Helvetica"/>
                <w:sz w:val="17"/>
                <w:szCs w:val="17"/>
              </w:rPr>
              <w:t>296/2006)*</w:t>
            </w:r>
          </w:p>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Default="00374FD5" w:rsidP="002214CD">
            <w:pPr>
              <w:autoSpaceDE w:val="0"/>
              <w:autoSpaceDN w:val="0"/>
              <w:adjustRightInd w:val="0"/>
              <w:spacing w:after="0" w:line="240" w:lineRule="auto"/>
              <w:jc w:val="center"/>
              <w:rPr>
                <w:rFonts w:ascii="Helvetica" w:hAnsi="Helvetica" w:cs="Helvetica"/>
                <w:sz w:val="21"/>
                <w:szCs w:val="21"/>
              </w:rPr>
            </w:pPr>
          </w:p>
          <w:p w:rsidR="00374FD5" w:rsidRPr="002214CD" w:rsidRDefault="00374FD5" w:rsidP="002214CD">
            <w:pPr>
              <w:autoSpaceDE w:val="0"/>
              <w:autoSpaceDN w:val="0"/>
              <w:adjustRightInd w:val="0"/>
              <w:spacing w:after="0" w:line="240" w:lineRule="auto"/>
              <w:jc w:val="center"/>
              <w:rPr>
                <w:rFonts w:ascii="Helvetica" w:hAnsi="Helvetica" w:cs="Helvetica"/>
                <w:sz w:val="21"/>
                <w:szCs w:val="21"/>
              </w:rPr>
            </w:pPr>
            <w:r w:rsidRPr="002214CD">
              <w:rPr>
                <w:rFonts w:ascii="Helvetica" w:hAnsi="Helvetica" w:cs="Helvetica"/>
                <w:sz w:val="21"/>
                <w:szCs w:val="21"/>
              </w:rPr>
              <w:t>459.512,95</w:t>
            </w:r>
          </w:p>
        </w:tc>
        <w:tc>
          <w:tcPr>
            <w:tcW w:w="1620" w:type="dxa"/>
          </w:tcPr>
          <w:p w:rsidR="00374FD5" w:rsidRDefault="00374FD5" w:rsidP="002214CD">
            <w:pPr>
              <w:autoSpaceDE w:val="0"/>
              <w:autoSpaceDN w:val="0"/>
              <w:adjustRightInd w:val="0"/>
              <w:spacing w:after="0" w:line="240" w:lineRule="auto"/>
              <w:jc w:val="center"/>
              <w:rPr>
                <w:rFonts w:ascii="Helvetica" w:hAnsi="Helvetica" w:cs="Helvetica"/>
                <w:sz w:val="21"/>
                <w:szCs w:val="21"/>
              </w:rPr>
            </w:pPr>
          </w:p>
          <w:p w:rsidR="00374FD5" w:rsidRPr="002214CD" w:rsidRDefault="00374FD5" w:rsidP="002214CD">
            <w:pPr>
              <w:autoSpaceDE w:val="0"/>
              <w:autoSpaceDN w:val="0"/>
              <w:adjustRightInd w:val="0"/>
              <w:spacing w:after="0" w:line="240" w:lineRule="auto"/>
              <w:jc w:val="center"/>
              <w:rPr>
                <w:rFonts w:ascii="Helvetica" w:hAnsi="Helvetica" w:cs="Helvetica"/>
                <w:sz w:val="21"/>
                <w:szCs w:val="21"/>
              </w:rPr>
            </w:pPr>
            <w:r w:rsidRPr="002214CD">
              <w:rPr>
                <w:rFonts w:ascii="Helvetica" w:hAnsi="Helvetica" w:cs="Helvetica"/>
                <w:sz w:val="21"/>
                <w:szCs w:val="21"/>
              </w:rPr>
              <w:t>459.512,95</w:t>
            </w:r>
          </w:p>
        </w:tc>
        <w:tc>
          <w:tcPr>
            <w:tcW w:w="1620" w:type="dxa"/>
          </w:tcPr>
          <w:p w:rsidR="00374FD5" w:rsidRDefault="00374FD5" w:rsidP="002214CD">
            <w:pPr>
              <w:autoSpaceDE w:val="0"/>
              <w:autoSpaceDN w:val="0"/>
              <w:adjustRightInd w:val="0"/>
              <w:spacing w:after="0" w:line="240" w:lineRule="auto"/>
              <w:jc w:val="center"/>
              <w:rPr>
                <w:rFonts w:ascii="Helvetica" w:hAnsi="Helvetica" w:cs="Helvetica"/>
                <w:sz w:val="21"/>
                <w:szCs w:val="21"/>
              </w:rPr>
            </w:pPr>
          </w:p>
          <w:p w:rsidR="00374FD5" w:rsidRPr="002214CD" w:rsidRDefault="00374FD5" w:rsidP="002214CD">
            <w:pPr>
              <w:autoSpaceDE w:val="0"/>
              <w:autoSpaceDN w:val="0"/>
              <w:adjustRightInd w:val="0"/>
              <w:spacing w:after="0" w:line="240" w:lineRule="auto"/>
              <w:jc w:val="center"/>
              <w:rPr>
                <w:rFonts w:ascii="Helvetica" w:hAnsi="Helvetica" w:cs="Helvetica"/>
                <w:sz w:val="21"/>
                <w:szCs w:val="21"/>
              </w:rPr>
            </w:pPr>
            <w:r w:rsidRPr="002214CD">
              <w:rPr>
                <w:rFonts w:ascii="Helvetica" w:hAnsi="Helvetica" w:cs="Helvetica"/>
                <w:sz w:val="21"/>
                <w:szCs w:val="21"/>
              </w:rPr>
              <w:t>459.512,95</w:t>
            </w:r>
          </w:p>
        </w:tc>
        <w:tc>
          <w:tcPr>
            <w:tcW w:w="1620" w:type="dxa"/>
          </w:tcPr>
          <w:p w:rsidR="00374FD5" w:rsidRDefault="00374FD5" w:rsidP="003434CB">
            <w:pPr>
              <w:autoSpaceDE w:val="0"/>
              <w:autoSpaceDN w:val="0"/>
              <w:adjustRightInd w:val="0"/>
              <w:spacing w:after="0" w:line="240" w:lineRule="auto"/>
              <w:jc w:val="center"/>
              <w:rPr>
                <w:rFonts w:ascii="Helvetica" w:hAnsi="Helvetica" w:cs="Helvetica"/>
                <w:sz w:val="21"/>
                <w:szCs w:val="21"/>
              </w:rPr>
            </w:pPr>
          </w:p>
          <w:p w:rsidR="00374FD5" w:rsidRPr="003434CB" w:rsidRDefault="00374FD5" w:rsidP="003434CB">
            <w:pPr>
              <w:autoSpaceDE w:val="0"/>
              <w:autoSpaceDN w:val="0"/>
              <w:adjustRightInd w:val="0"/>
              <w:spacing w:after="0" w:line="240" w:lineRule="auto"/>
              <w:jc w:val="center"/>
              <w:rPr>
                <w:rFonts w:ascii="Helvetica" w:hAnsi="Helvetica" w:cs="Helvetica"/>
                <w:sz w:val="21"/>
                <w:szCs w:val="21"/>
              </w:rPr>
            </w:pPr>
            <w:r w:rsidRPr="003434CB">
              <w:rPr>
                <w:rFonts w:ascii="Helvetica" w:hAnsi="Helvetica" w:cs="Helvetica"/>
                <w:sz w:val="21"/>
                <w:szCs w:val="21"/>
              </w:rPr>
              <w:t>442.665,32</w:t>
            </w:r>
          </w:p>
        </w:tc>
        <w:tc>
          <w:tcPr>
            <w:tcW w:w="2160" w:type="dxa"/>
          </w:tcPr>
          <w:p w:rsidR="00374FD5" w:rsidRDefault="00374FD5" w:rsidP="003434CB">
            <w:pPr>
              <w:autoSpaceDE w:val="0"/>
              <w:autoSpaceDN w:val="0"/>
              <w:adjustRightInd w:val="0"/>
              <w:spacing w:after="0" w:line="240" w:lineRule="auto"/>
              <w:jc w:val="center"/>
              <w:rPr>
                <w:rFonts w:ascii="Helvetica" w:hAnsi="Helvetica" w:cs="Helvetica"/>
                <w:sz w:val="21"/>
                <w:szCs w:val="21"/>
              </w:rPr>
            </w:pPr>
          </w:p>
          <w:p w:rsidR="00374FD5" w:rsidRPr="003434CB" w:rsidRDefault="00374FD5" w:rsidP="003434CB">
            <w:pPr>
              <w:autoSpaceDE w:val="0"/>
              <w:autoSpaceDN w:val="0"/>
              <w:adjustRightInd w:val="0"/>
              <w:spacing w:after="0" w:line="240" w:lineRule="auto"/>
              <w:jc w:val="center"/>
              <w:rPr>
                <w:rFonts w:ascii="Helvetica" w:hAnsi="Helvetica" w:cs="Helvetica"/>
                <w:sz w:val="21"/>
                <w:szCs w:val="21"/>
              </w:rPr>
            </w:pPr>
            <w:r w:rsidRPr="003434CB">
              <w:rPr>
                <w:rFonts w:ascii="Helvetica" w:hAnsi="Helvetica" w:cs="Helvetica"/>
                <w:sz w:val="21"/>
                <w:szCs w:val="21"/>
              </w:rPr>
              <w:t>442.665,32</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Importo spesa di</w:t>
            </w:r>
            <w:r>
              <w:rPr>
                <w:rFonts w:ascii="Helvetica" w:hAnsi="Helvetica" w:cs="Helvetica"/>
                <w:sz w:val="17"/>
                <w:szCs w:val="17"/>
              </w:rPr>
              <w:t xml:space="preserve"> </w:t>
            </w:r>
            <w:r w:rsidRPr="004F5506">
              <w:rPr>
                <w:rFonts w:ascii="Helvetica" w:hAnsi="Helvetica" w:cs="Helvetica"/>
                <w:sz w:val="17"/>
                <w:szCs w:val="17"/>
              </w:rPr>
              <w:t>personale</w:t>
            </w:r>
            <w:r>
              <w:rPr>
                <w:rFonts w:ascii="Helvetica" w:hAnsi="Helvetica" w:cs="Helvetica"/>
                <w:sz w:val="17"/>
                <w:szCs w:val="17"/>
              </w:rPr>
              <w:t xml:space="preserve"> </w:t>
            </w:r>
            <w:r w:rsidRPr="004F5506">
              <w:rPr>
                <w:rFonts w:ascii="Helvetica" w:hAnsi="Helvetica" w:cs="Helvetica"/>
                <w:sz w:val="17"/>
                <w:szCs w:val="17"/>
              </w:rPr>
              <w:t>calcolata ai sensi</w:t>
            </w:r>
          </w:p>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 xml:space="preserve">dell'art. </w:t>
            </w:r>
            <w:r w:rsidRPr="004F5506">
              <w:rPr>
                <w:rFonts w:ascii="Times" w:hAnsi="Times" w:cs="Times"/>
                <w:sz w:val="18"/>
                <w:szCs w:val="18"/>
              </w:rPr>
              <w:t xml:space="preserve">l, </w:t>
            </w:r>
            <w:r w:rsidRPr="004F5506">
              <w:rPr>
                <w:rFonts w:ascii="Helvetica" w:hAnsi="Helvetica" w:cs="Helvetica"/>
                <w:sz w:val="17"/>
                <w:szCs w:val="17"/>
              </w:rPr>
              <w:t>c. 557</w:t>
            </w:r>
            <w:r>
              <w:rPr>
                <w:rFonts w:ascii="Helvetica" w:hAnsi="Helvetica" w:cs="Helvetica"/>
                <w:sz w:val="17"/>
                <w:szCs w:val="17"/>
              </w:rPr>
              <w:t xml:space="preserve"> </w:t>
            </w:r>
            <w:r w:rsidRPr="004F5506">
              <w:rPr>
                <w:rFonts w:ascii="Helvetica" w:hAnsi="Helvetica" w:cs="Helvetica"/>
                <w:sz w:val="17"/>
                <w:szCs w:val="17"/>
              </w:rPr>
              <w:t>e 562 della L.</w:t>
            </w:r>
            <w:r>
              <w:rPr>
                <w:rFonts w:ascii="Helvetica" w:hAnsi="Helvetica" w:cs="Helvetica"/>
                <w:sz w:val="17"/>
                <w:szCs w:val="17"/>
              </w:rPr>
              <w:t xml:space="preserve"> </w:t>
            </w:r>
            <w:r w:rsidRPr="004F5506">
              <w:rPr>
                <w:rFonts w:ascii="Helvetica" w:hAnsi="Helvetica" w:cs="Helvetica"/>
                <w:sz w:val="17"/>
                <w:szCs w:val="17"/>
              </w:rPr>
              <w:t>296/2006</w:t>
            </w:r>
          </w:p>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Default="00374FD5" w:rsidP="004F5506">
            <w:pPr>
              <w:autoSpaceDE w:val="0"/>
              <w:autoSpaceDN w:val="0"/>
              <w:adjustRightInd w:val="0"/>
              <w:spacing w:after="0" w:line="240" w:lineRule="auto"/>
              <w:rPr>
                <w:rFonts w:ascii="Helvetica" w:hAnsi="Helvetica" w:cs="Helvetica"/>
                <w:sz w:val="21"/>
                <w:szCs w:val="21"/>
                <w:u w:val="single"/>
              </w:rPr>
            </w:pPr>
          </w:p>
          <w:p w:rsidR="00374FD5" w:rsidRPr="0071569C" w:rsidRDefault="00374FD5" w:rsidP="0071569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432.716,83</w:t>
            </w:r>
          </w:p>
        </w:tc>
        <w:tc>
          <w:tcPr>
            <w:tcW w:w="1620" w:type="dxa"/>
          </w:tcPr>
          <w:p w:rsidR="00374FD5" w:rsidRDefault="00374FD5" w:rsidP="004F5506">
            <w:pPr>
              <w:autoSpaceDE w:val="0"/>
              <w:autoSpaceDN w:val="0"/>
              <w:adjustRightInd w:val="0"/>
              <w:spacing w:after="0" w:line="240" w:lineRule="auto"/>
              <w:rPr>
                <w:rFonts w:ascii="Helvetica" w:hAnsi="Helvetica" w:cs="Helvetica"/>
                <w:sz w:val="21"/>
                <w:szCs w:val="21"/>
                <w:u w:val="single"/>
              </w:rPr>
            </w:pPr>
          </w:p>
          <w:p w:rsidR="00374FD5" w:rsidRPr="002214CD" w:rsidRDefault="00374FD5" w:rsidP="002214CD">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429.946,79</w:t>
            </w:r>
          </w:p>
        </w:tc>
        <w:tc>
          <w:tcPr>
            <w:tcW w:w="1620" w:type="dxa"/>
          </w:tcPr>
          <w:p w:rsidR="00374FD5" w:rsidRPr="003434CB" w:rsidRDefault="00374FD5" w:rsidP="003434CB">
            <w:pPr>
              <w:autoSpaceDE w:val="0"/>
              <w:autoSpaceDN w:val="0"/>
              <w:adjustRightInd w:val="0"/>
              <w:spacing w:after="0" w:line="240" w:lineRule="auto"/>
              <w:jc w:val="center"/>
              <w:rPr>
                <w:rFonts w:ascii="Helvetica" w:hAnsi="Helvetica" w:cs="Helvetica"/>
                <w:sz w:val="21"/>
                <w:szCs w:val="21"/>
              </w:rPr>
            </w:pPr>
          </w:p>
          <w:p w:rsidR="00374FD5" w:rsidRPr="003434CB" w:rsidRDefault="00374FD5" w:rsidP="003434CB">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429.685,26</w:t>
            </w:r>
          </w:p>
        </w:tc>
        <w:tc>
          <w:tcPr>
            <w:tcW w:w="1620" w:type="dxa"/>
          </w:tcPr>
          <w:p w:rsidR="00374FD5" w:rsidRDefault="00374FD5" w:rsidP="003434CB">
            <w:pPr>
              <w:autoSpaceDE w:val="0"/>
              <w:autoSpaceDN w:val="0"/>
              <w:adjustRightInd w:val="0"/>
              <w:spacing w:after="0" w:line="240" w:lineRule="auto"/>
              <w:jc w:val="center"/>
              <w:rPr>
                <w:rFonts w:ascii="Helvetica" w:hAnsi="Helvetica" w:cs="Helvetica"/>
                <w:sz w:val="21"/>
                <w:szCs w:val="21"/>
              </w:rPr>
            </w:pPr>
          </w:p>
          <w:p w:rsidR="00374FD5" w:rsidRPr="003434CB" w:rsidRDefault="00374FD5" w:rsidP="003434CB">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441.031.05 *</w:t>
            </w:r>
          </w:p>
        </w:tc>
        <w:tc>
          <w:tcPr>
            <w:tcW w:w="2160" w:type="dxa"/>
          </w:tcPr>
          <w:p w:rsidR="00374FD5" w:rsidRDefault="00374FD5" w:rsidP="004F5506">
            <w:pPr>
              <w:autoSpaceDE w:val="0"/>
              <w:autoSpaceDN w:val="0"/>
              <w:adjustRightInd w:val="0"/>
              <w:spacing w:after="0" w:line="240" w:lineRule="auto"/>
              <w:rPr>
                <w:rFonts w:ascii="Helvetica" w:hAnsi="Helvetica" w:cs="Helvetica"/>
                <w:sz w:val="21"/>
                <w:szCs w:val="21"/>
                <w:u w:val="single"/>
              </w:rPr>
            </w:pPr>
          </w:p>
          <w:p w:rsidR="00374FD5" w:rsidRPr="00C10637" w:rsidRDefault="00374FD5" w:rsidP="00C10637">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426.125.17</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rPr>
            </w:pPr>
            <w:r w:rsidRPr="004F5506">
              <w:rPr>
                <w:rFonts w:ascii="Helvetica" w:hAnsi="Helvetica" w:cs="Helvetica"/>
                <w:sz w:val="17"/>
                <w:szCs w:val="17"/>
              </w:rPr>
              <w:t>Rispetto del limite</w:t>
            </w:r>
          </w:p>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Pr="004F5506" w:rsidRDefault="00374FD5" w:rsidP="003B33AB">
            <w:pPr>
              <w:autoSpaceDE w:val="0"/>
              <w:autoSpaceDN w:val="0"/>
              <w:adjustRightInd w:val="0"/>
              <w:spacing w:after="0" w:line="240" w:lineRule="auto"/>
              <w:jc w:val="center"/>
              <w:rPr>
                <w:rFonts w:ascii="Helvetica" w:hAnsi="Helvetica" w:cs="Helvetica"/>
                <w:sz w:val="21"/>
                <w:szCs w:val="21"/>
              </w:rPr>
            </w:pPr>
            <w:r w:rsidRPr="004F5506">
              <w:rPr>
                <w:rFonts w:ascii="Helvetica" w:hAnsi="Helvetica" w:cs="Helvetica"/>
                <w:sz w:val="21"/>
                <w:szCs w:val="21"/>
              </w:rPr>
              <w:t>SI</w:t>
            </w:r>
          </w:p>
        </w:tc>
        <w:tc>
          <w:tcPr>
            <w:tcW w:w="1620" w:type="dxa"/>
          </w:tcPr>
          <w:p w:rsidR="00374FD5" w:rsidRPr="004F5506" w:rsidRDefault="00374FD5" w:rsidP="003B33AB">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SI</w:t>
            </w:r>
          </w:p>
        </w:tc>
        <w:tc>
          <w:tcPr>
            <w:tcW w:w="1620" w:type="dxa"/>
          </w:tcPr>
          <w:p w:rsidR="00374FD5" w:rsidRPr="004F5506" w:rsidRDefault="00374FD5" w:rsidP="003B33AB">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SI</w:t>
            </w:r>
          </w:p>
        </w:tc>
        <w:tc>
          <w:tcPr>
            <w:tcW w:w="1620" w:type="dxa"/>
          </w:tcPr>
          <w:p w:rsidR="00374FD5" w:rsidRPr="00F07E6E" w:rsidRDefault="00374FD5" w:rsidP="003B33AB">
            <w:pPr>
              <w:autoSpaceDE w:val="0"/>
              <w:autoSpaceDN w:val="0"/>
              <w:adjustRightInd w:val="0"/>
              <w:spacing w:after="0" w:line="240" w:lineRule="auto"/>
              <w:jc w:val="center"/>
              <w:rPr>
                <w:rFonts w:ascii="Helvetica" w:hAnsi="Helvetica" w:cs="Helvetica"/>
                <w:sz w:val="21"/>
                <w:szCs w:val="21"/>
              </w:rPr>
            </w:pPr>
            <w:r w:rsidRPr="00F07E6E">
              <w:rPr>
                <w:rFonts w:ascii="Helvetica" w:hAnsi="Helvetica" w:cs="Helvetica"/>
                <w:sz w:val="21"/>
                <w:szCs w:val="21"/>
              </w:rPr>
              <w:t>SI</w:t>
            </w:r>
          </w:p>
        </w:tc>
        <w:tc>
          <w:tcPr>
            <w:tcW w:w="2160" w:type="dxa"/>
          </w:tcPr>
          <w:p w:rsidR="00374FD5" w:rsidRPr="004F5506" w:rsidRDefault="00374FD5" w:rsidP="003B33AB">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SI</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b/>
                <w:bCs/>
                <w:sz w:val="17"/>
                <w:szCs w:val="17"/>
              </w:rPr>
            </w:pPr>
            <w:r w:rsidRPr="004F5506">
              <w:rPr>
                <w:rFonts w:ascii="Helvetica" w:hAnsi="Helvetica" w:cs="Helvetica"/>
                <w:b/>
                <w:bCs/>
                <w:sz w:val="17"/>
                <w:szCs w:val="17"/>
              </w:rPr>
              <w:t>Incidenza delle spese di</w:t>
            </w:r>
            <w:r>
              <w:rPr>
                <w:rFonts w:ascii="Helvetica" w:hAnsi="Helvetica" w:cs="Helvetica"/>
                <w:b/>
                <w:bCs/>
                <w:sz w:val="17"/>
                <w:szCs w:val="17"/>
              </w:rPr>
              <w:t xml:space="preserve"> </w:t>
            </w:r>
            <w:r w:rsidRPr="004F5506">
              <w:rPr>
                <w:rFonts w:ascii="Helvetica" w:hAnsi="Helvetica" w:cs="Helvetica"/>
                <w:b/>
                <w:bCs/>
                <w:sz w:val="17"/>
                <w:szCs w:val="17"/>
              </w:rPr>
              <w:t>personale sulle</w:t>
            </w:r>
          </w:p>
          <w:p w:rsidR="00374FD5" w:rsidRPr="004F5506" w:rsidRDefault="00374FD5" w:rsidP="004F5506">
            <w:pPr>
              <w:autoSpaceDE w:val="0"/>
              <w:autoSpaceDN w:val="0"/>
              <w:adjustRightInd w:val="0"/>
              <w:spacing w:after="0" w:line="240" w:lineRule="auto"/>
              <w:rPr>
                <w:rFonts w:ascii="Helvetica" w:hAnsi="Helvetica" w:cs="Helvetica"/>
                <w:b/>
                <w:bCs/>
                <w:sz w:val="17"/>
                <w:szCs w:val="17"/>
              </w:rPr>
            </w:pPr>
            <w:r w:rsidRPr="004F5506">
              <w:rPr>
                <w:rFonts w:ascii="Helvetica" w:hAnsi="Helvetica" w:cs="Helvetica"/>
                <w:b/>
                <w:bCs/>
                <w:sz w:val="17"/>
                <w:szCs w:val="17"/>
              </w:rPr>
              <w:t>spese correnti</w:t>
            </w:r>
          </w:p>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Default="00374FD5" w:rsidP="0071569C">
            <w:pPr>
              <w:autoSpaceDE w:val="0"/>
              <w:autoSpaceDN w:val="0"/>
              <w:adjustRightInd w:val="0"/>
              <w:spacing w:after="0" w:line="240" w:lineRule="auto"/>
              <w:jc w:val="center"/>
              <w:rPr>
                <w:rFonts w:ascii="Helvetica" w:hAnsi="Helvetica" w:cs="Helvetica"/>
                <w:sz w:val="21"/>
                <w:szCs w:val="21"/>
              </w:rPr>
            </w:pPr>
          </w:p>
          <w:p w:rsidR="00374FD5" w:rsidRPr="007A6745" w:rsidRDefault="00374FD5" w:rsidP="0071569C">
            <w:pPr>
              <w:autoSpaceDE w:val="0"/>
              <w:autoSpaceDN w:val="0"/>
              <w:adjustRightInd w:val="0"/>
              <w:spacing w:after="0" w:line="240" w:lineRule="auto"/>
              <w:jc w:val="center"/>
              <w:rPr>
                <w:rFonts w:ascii="Helvetica" w:hAnsi="Helvetica" w:cs="Helvetica"/>
                <w:sz w:val="21"/>
                <w:szCs w:val="21"/>
              </w:rPr>
            </w:pPr>
            <w:r w:rsidRPr="007A6745">
              <w:rPr>
                <w:rFonts w:ascii="Helvetica" w:hAnsi="Helvetica" w:cs="Helvetica"/>
                <w:sz w:val="21"/>
                <w:szCs w:val="21"/>
              </w:rPr>
              <w:t>37,56%</w:t>
            </w:r>
          </w:p>
        </w:tc>
        <w:tc>
          <w:tcPr>
            <w:tcW w:w="1620" w:type="dxa"/>
          </w:tcPr>
          <w:p w:rsidR="00374FD5" w:rsidRDefault="00374FD5" w:rsidP="007A6745">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7A6745">
            <w:pPr>
              <w:autoSpaceDE w:val="0"/>
              <w:autoSpaceDN w:val="0"/>
              <w:adjustRightInd w:val="0"/>
              <w:spacing w:after="0" w:line="240" w:lineRule="auto"/>
              <w:jc w:val="center"/>
              <w:rPr>
                <w:rFonts w:ascii="Helvetica" w:hAnsi="Helvetica" w:cs="Helvetica"/>
                <w:sz w:val="21"/>
                <w:szCs w:val="21"/>
                <w:u w:val="single"/>
              </w:rPr>
            </w:pPr>
            <w:r>
              <w:rPr>
                <w:rFonts w:ascii="Helvetica" w:hAnsi="Helvetica" w:cs="Helvetica"/>
                <w:sz w:val="21"/>
                <w:szCs w:val="21"/>
              </w:rPr>
              <w:t>36,56</w:t>
            </w:r>
            <w:r w:rsidRPr="004F5506">
              <w:rPr>
                <w:rFonts w:ascii="Helvetica" w:hAnsi="Helvetica" w:cs="Helvetica"/>
                <w:b/>
                <w:bCs/>
                <w:sz w:val="21"/>
                <w:szCs w:val="21"/>
              </w:rPr>
              <w:t>%</w:t>
            </w:r>
          </w:p>
        </w:tc>
        <w:tc>
          <w:tcPr>
            <w:tcW w:w="1620" w:type="dxa"/>
          </w:tcPr>
          <w:p w:rsidR="00374FD5" w:rsidRDefault="00374FD5" w:rsidP="00726B28">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726B28">
            <w:pPr>
              <w:autoSpaceDE w:val="0"/>
              <w:autoSpaceDN w:val="0"/>
              <w:adjustRightInd w:val="0"/>
              <w:spacing w:after="0" w:line="240" w:lineRule="auto"/>
              <w:jc w:val="center"/>
              <w:rPr>
                <w:rFonts w:ascii="Helvetica" w:hAnsi="Helvetica" w:cs="Helvetica"/>
                <w:sz w:val="21"/>
                <w:szCs w:val="21"/>
                <w:u w:val="single"/>
              </w:rPr>
            </w:pPr>
            <w:r>
              <w:rPr>
                <w:rFonts w:ascii="Helvetica" w:hAnsi="Helvetica" w:cs="Helvetica"/>
                <w:sz w:val="21"/>
                <w:szCs w:val="21"/>
              </w:rPr>
              <w:t>37,87</w:t>
            </w:r>
            <w:r w:rsidRPr="004F5506">
              <w:rPr>
                <w:rFonts w:ascii="Helvetica" w:hAnsi="Helvetica" w:cs="Helvetica"/>
                <w:b/>
                <w:bCs/>
                <w:sz w:val="21"/>
                <w:szCs w:val="21"/>
              </w:rPr>
              <w:t>%</w:t>
            </w:r>
          </w:p>
        </w:tc>
        <w:tc>
          <w:tcPr>
            <w:tcW w:w="1620" w:type="dxa"/>
          </w:tcPr>
          <w:p w:rsidR="00374FD5" w:rsidRDefault="00374FD5" w:rsidP="00726B28">
            <w:pPr>
              <w:autoSpaceDE w:val="0"/>
              <w:autoSpaceDN w:val="0"/>
              <w:adjustRightInd w:val="0"/>
              <w:spacing w:after="0" w:line="240" w:lineRule="auto"/>
              <w:jc w:val="center"/>
              <w:rPr>
                <w:rFonts w:ascii="Helvetica" w:hAnsi="Helvetica" w:cs="Helvetica"/>
                <w:sz w:val="21"/>
                <w:szCs w:val="21"/>
              </w:rPr>
            </w:pPr>
          </w:p>
          <w:p w:rsidR="00374FD5" w:rsidRPr="004F5506" w:rsidRDefault="00374FD5" w:rsidP="00726B28">
            <w:pPr>
              <w:autoSpaceDE w:val="0"/>
              <w:autoSpaceDN w:val="0"/>
              <w:adjustRightInd w:val="0"/>
              <w:spacing w:after="0" w:line="240" w:lineRule="auto"/>
              <w:jc w:val="center"/>
              <w:rPr>
                <w:rFonts w:ascii="Helvetica" w:hAnsi="Helvetica" w:cs="Helvetica"/>
                <w:sz w:val="21"/>
                <w:szCs w:val="21"/>
                <w:u w:val="single"/>
              </w:rPr>
            </w:pPr>
            <w:r>
              <w:rPr>
                <w:rFonts w:ascii="Helvetica" w:hAnsi="Helvetica" w:cs="Helvetica"/>
                <w:sz w:val="21"/>
                <w:szCs w:val="21"/>
              </w:rPr>
              <w:t>38,47</w:t>
            </w:r>
            <w:r w:rsidRPr="004F5506">
              <w:rPr>
                <w:rFonts w:ascii="Helvetica" w:hAnsi="Helvetica" w:cs="Helvetica"/>
                <w:b/>
                <w:bCs/>
                <w:sz w:val="21"/>
                <w:szCs w:val="21"/>
              </w:rPr>
              <w:t>%</w:t>
            </w:r>
          </w:p>
        </w:tc>
        <w:tc>
          <w:tcPr>
            <w:tcW w:w="2160" w:type="dxa"/>
          </w:tcPr>
          <w:p w:rsidR="00374FD5" w:rsidRDefault="00374FD5" w:rsidP="00726B28">
            <w:pPr>
              <w:autoSpaceDE w:val="0"/>
              <w:autoSpaceDN w:val="0"/>
              <w:adjustRightInd w:val="0"/>
              <w:spacing w:after="0" w:line="240" w:lineRule="auto"/>
              <w:jc w:val="center"/>
              <w:rPr>
                <w:rFonts w:ascii="Helvetica" w:hAnsi="Helvetica" w:cs="Helvetica"/>
                <w:sz w:val="21"/>
                <w:szCs w:val="21"/>
              </w:rPr>
            </w:pPr>
          </w:p>
          <w:p w:rsidR="00374FD5" w:rsidRPr="00726B28" w:rsidRDefault="00374FD5" w:rsidP="00726B28">
            <w:pPr>
              <w:autoSpaceDE w:val="0"/>
              <w:autoSpaceDN w:val="0"/>
              <w:adjustRightInd w:val="0"/>
              <w:spacing w:after="0" w:line="240" w:lineRule="auto"/>
              <w:jc w:val="center"/>
              <w:rPr>
                <w:rFonts w:ascii="Helvetica" w:hAnsi="Helvetica" w:cs="Helvetica"/>
                <w:sz w:val="21"/>
                <w:szCs w:val="21"/>
                <w:u w:val="single"/>
              </w:rPr>
            </w:pPr>
            <w:r w:rsidRPr="00726B28">
              <w:rPr>
                <w:rFonts w:ascii="Helvetica" w:hAnsi="Helvetica" w:cs="Helvetica"/>
                <w:sz w:val="21"/>
                <w:szCs w:val="21"/>
              </w:rPr>
              <w:t>33,67%</w:t>
            </w:r>
          </w:p>
        </w:tc>
      </w:tr>
    </w:tbl>
    <w:p w:rsidR="00374FD5" w:rsidRDefault="00374FD5" w:rsidP="00946367">
      <w:pPr>
        <w:autoSpaceDE w:val="0"/>
        <w:autoSpaceDN w:val="0"/>
        <w:adjustRightInd w:val="0"/>
        <w:spacing w:after="0" w:line="240" w:lineRule="auto"/>
        <w:rPr>
          <w:rFonts w:ascii="Helvetica" w:hAnsi="Helvetica" w:cs="Helvetica"/>
          <w:sz w:val="21"/>
          <w:szCs w:val="21"/>
          <w:u w:val="single"/>
        </w:rPr>
      </w:pPr>
    </w:p>
    <w:p w:rsidR="00374FD5" w:rsidRPr="006C5CC2" w:rsidRDefault="00374FD5" w:rsidP="00946367">
      <w:pPr>
        <w:autoSpaceDE w:val="0"/>
        <w:autoSpaceDN w:val="0"/>
        <w:adjustRightInd w:val="0"/>
        <w:spacing w:after="0" w:line="240" w:lineRule="auto"/>
        <w:rPr>
          <w:rFonts w:ascii="Helvetica" w:hAnsi="Helvetica" w:cs="Helvetica"/>
          <w:b/>
          <w:bCs/>
          <w:sz w:val="21"/>
          <w:szCs w:val="21"/>
        </w:rPr>
      </w:pPr>
      <w:r w:rsidRPr="006C5CC2">
        <w:rPr>
          <w:rFonts w:ascii="Helvetica" w:hAnsi="Helvetica" w:cs="Helvetica"/>
          <w:b/>
          <w:bCs/>
          <w:sz w:val="21"/>
          <w:szCs w:val="21"/>
        </w:rPr>
        <w:t>8.2. Spesa del personale pro-capite:</w:t>
      </w:r>
    </w:p>
    <w:p w:rsidR="00374FD5" w:rsidRPr="006C5CC2" w:rsidRDefault="00374FD5" w:rsidP="00946367">
      <w:pPr>
        <w:autoSpaceDE w:val="0"/>
        <w:autoSpaceDN w:val="0"/>
        <w:adjustRightInd w:val="0"/>
        <w:spacing w:after="0" w:line="240" w:lineRule="auto"/>
        <w:rPr>
          <w:rFonts w:ascii="Helvetica" w:hAnsi="Helvetica" w:cs="Helvetica"/>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Pr="004F5506" w:rsidRDefault="00374FD5" w:rsidP="0071569C">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2009</w:t>
            </w:r>
          </w:p>
        </w:tc>
        <w:tc>
          <w:tcPr>
            <w:tcW w:w="1620" w:type="dxa"/>
          </w:tcPr>
          <w:p w:rsidR="00374FD5" w:rsidRPr="004F5506" w:rsidRDefault="00374FD5" w:rsidP="0071569C">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2010</w:t>
            </w:r>
          </w:p>
        </w:tc>
        <w:tc>
          <w:tcPr>
            <w:tcW w:w="1620" w:type="dxa"/>
          </w:tcPr>
          <w:p w:rsidR="00374FD5" w:rsidRPr="004F5506" w:rsidRDefault="00374FD5" w:rsidP="0071569C">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2011</w:t>
            </w:r>
          </w:p>
        </w:tc>
        <w:tc>
          <w:tcPr>
            <w:tcW w:w="1620" w:type="dxa"/>
          </w:tcPr>
          <w:p w:rsidR="00374FD5" w:rsidRPr="004F5506" w:rsidRDefault="00374FD5" w:rsidP="0071569C">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2012</w:t>
            </w:r>
          </w:p>
        </w:tc>
        <w:tc>
          <w:tcPr>
            <w:tcW w:w="2160" w:type="dxa"/>
          </w:tcPr>
          <w:p w:rsidR="00374FD5" w:rsidRPr="004F5506" w:rsidRDefault="00374FD5" w:rsidP="0071569C">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2013</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u w:val="single"/>
              </w:rPr>
            </w:pPr>
            <w:r w:rsidRPr="004F5506">
              <w:rPr>
                <w:rFonts w:ascii="Helvetica" w:hAnsi="Helvetica" w:cs="Helvetica"/>
                <w:sz w:val="17"/>
                <w:szCs w:val="17"/>
                <w:u w:val="single"/>
              </w:rPr>
              <w:t>Spesa  personale*</w:t>
            </w:r>
          </w:p>
          <w:p w:rsidR="00374FD5" w:rsidRPr="004F5506" w:rsidRDefault="00374FD5" w:rsidP="004F5506">
            <w:pPr>
              <w:autoSpaceDE w:val="0"/>
              <w:autoSpaceDN w:val="0"/>
              <w:adjustRightInd w:val="0"/>
              <w:spacing w:after="0" w:line="240" w:lineRule="auto"/>
              <w:rPr>
                <w:rFonts w:ascii="Helvetica" w:hAnsi="Helvetica" w:cs="Helvetica"/>
                <w:sz w:val="17"/>
                <w:szCs w:val="17"/>
                <w:u w:val="single"/>
              </w:rPr>
            </w:pPr>
            <w:r w:rsidRPr="004F5506">
              <w:rPr>
                <w:rFonts w:ascii="Helvetica" w:hAnsi="Helvetica" w:cs="Helvetica"/>
                <w:sz w:val="17"/>
                <w:szCs w:val="17"/>
                <w:u w:val="single"/>
              </w:rPr>
              <w:t>Abitanti</w:t>
            </w:r>
          </w:p>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Pr="004F5506" w:rsidRDefault="00374FD5" w:rsidP="0071569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250,85</w:t>
            </w:r>
          </w:p>
        </w:tc>
        <w:tc>
          <w:tcPr>
            <w:tcW w:w="1620" w:type="dxa"/>
          </w:tcPr>
          <w:p w:rsidR="00374FD5" w:rsidRPr="0071569C" w:rsidRDefault="00374FD5" w:rsidP="0071569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251,14</w:t>
            </w:r>
          </w:p>
        </w:tc>
        <w:tc>
          <w:tcPr>
            <w:tcW w:w="1620" w:type="dxa"/>
          </w:tcPr>
          <w:p w:rsidR="00374FD5" w:rsidRPr="0071569C" w:rsidRDefault="00374FD5" w:rsidP="0071569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252,46</w:t>
            </w:r>
          </w:p>
        </w:tc>
        <w:tc>
          <w:tcPr>
            <w:tcW w:w="1620" w:type="dxa"/>
          </w:tcPr>
          <w:p w:rsidR="00374FD5" w:rsidRPr="0071569C" w:rsidRDefault="00374FD5" w:rsidP="0071569C">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264,25</w:t>
            </w:r>
          </w:p>
        </w:tc>
        <w:tc>
          <w:tcPr>
            <w:tcW w:w="2160" w:type="dxa"/>
          </w:tcPr>
          <w:p w:rsidR="00374FD5" w:rsidRPr="007A6745" w:rsidRDefault="00374FD5" w:rsidP="007A6745">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255,32</w:t>
            </w:r>
          </w:p>
        </w:tc>
      </w:tr>
    </w:tbl>
    <w:p w:rsidR="00374FD5" w:rsidRDefault="00374FD5" w:rsidP="00946367">
      <w:pPr>
        <w:autoSpaceDE w:val="0"/>
        <w:autoSpaceDN w:val="0"/>
        <w:adjustRightInd w:val="0"/>
        <w:spacing w:after="0" w:line="240" w:lineRule="auto"/>
        <w:rPr>
          <w:rFonts w:ascii="Helvetica" w:hAnsi="Helvetica" w:cs="Helvetica"/>
          <w:sz w:val="17"/>
          <w:szCs w:val="17"/>
        </w:rPr>
      </w:pPr>
    </w:p>
    <w:p w:rsidR="00374FD5" w:rsidRPr="00FC1D65" w:rsidRDefault="00374FD5" w:rsidP="00946367">
      <w:pPr>
        <w:autoSpaceDE w:val="0"/>
        <w:autoSpaceDN w:val="0"/>
        <w:adjustRightInd w:val="0"/>
        <w:spacing w:after="0" w:line="240" w:lineRule="auto"/>
        <w:rPr>
          <w:rFonts w:ascii="Helvetica" w:hAnsi="Helvetica" w:cs="Helvetica"/>
          <w:sz w:val="17"/>
          <w:szCs w:val="17"/>
        </w:rPr>
      </w:pPr>
      <w:r w:rsidRPr="00FC1D65">
        <w:rPr>
          <w:rFonts w:ascii="Helvetica" w:hAnsi="Helvetica" w:cs="Helvetica"/>
          <w:sz w:val="17"/>
          <w:szCs w:val="17"/>
        </w:rPr>
        <w:t xml:space="preserve">* Spesa di personale da considerare: intervento 01 </w:t>
      </w:r>
      <w:r w:rsidRPr="00FC1D65">
        <w:rPr>
          <w:rFonts w:ascii="Helvetica" w:hAnsi="Helvetica" w:cs="Helvetica"/>
          <w:sz w:val="18"/>
          <w:szCs w:val="18"/>
        </w:rPr>
        <w:t xml:space="preserve">+ </w:t>
      </w:r>
      <w:r w:rsidRPr="00FC1D65">
        <w:rPr>
          <w:rFonts w:ascii="Helvetica" w:hAnsi="Helvetica" w:cs="Helvetica"/>
          <w:sz w:val="17"/>
          <w:szCs w:val="17"/>
        </w:rPr>
        <w:t xml:space="preserve">intervento 03 </w:t>
      </w:r>
      <w:r w:rsidRPr="00FC1D65">
        <w:rPr>
          <w:rFonts w:ascii="Helvetica" w:hAnsi="Helvetica" w:cs="Helvetica"/>
          <w:sz w:val="18"/>
          <w:szCs w:val="18"/>
        </w:rPr>
        <w:t xml:space="preserve">+ </w:t>
      </w:r>
      <w:r w:rsidRPr="00FC1D65">
        <w:rPr>
          <w:rFonts w:ascii="Helvetica" w:hAnsi="Helvetica" w:cs="Helvetica"/>
          <w:sz w:val="17"/>
          <w:szCs w:val="17"/>
        </w:rPr>
        <w:t>IRAP</w:t>
      </w:r>
    </w:p>
    <w:p w:rsidR="00374FD5" w:rsidRDefault="00374FD5" w:rsidP="00FB5ECB">
      <w:pPr>
        <w:autoSpaceDE w:val="0"/>
        <w:autoSpaceDN w:val="0"/>
        <w:adjustRightInd w:val="0"/>
        <w:spacing w:after="0" w:line="240" w:lineRule="auto"/>
        <w:rPr>
          <w:rFonts w:ascii="Helvetica" w:hAnsi="Helvetica" w:cs="Helvetica"/>
          <w:sz w:val="21"/>
          <w:szCs w:val="21"/>
        </w:rPr>
      </w:pPr>
      <w:r w:rsidRPr="00FC1D65">
        <w:rPr>
          <w:rFonts w:ascii="Helvetica" w:hAnsi="Helvetica" w:cs="Helvetica"/>
          <w:sz w:val="21"/>
          <w:szCs w:val="21"/>
        </w:rPr>
        <w:t>8.3. Rapporto abitanti dipendenti:</w:t>
      </w:r>
    </w:p>
    <w:p w:rsidR="00374FD5" w:rsidRPr="00FC1D65" w:rsidRDefault="00374FD5" w:rsidP="00FB5ECB">
      <w:pPr>
        <w:autoSpaceDE w:val="0"/>
        <w:autoSpaceDN w:val="0"/>
        <w:adjustRightInd w:val="0"/>
        <w:spacing w:after="0" w:line="240" w:lineRule="auto"/>
        <w:rPr>
          <w:rFonts w:ascii="Helvetica" w:hAnsi="Helvetica" w:cs="Helvetic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Pr="004F5506" w:rsidRDefault="00374FD5" w:rsidP="006C5CC2">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2009</w:t>
            </w:r>
          </w:p>
        </w:tc>
        <w:tc>
          <w:tcPr>
            <w:tcW w:w="1620" w:type="dxa"/>
          </w:tcPr>
          <w:p w:rsidR="00374FD5" w:rsidRPr="004F5506" w:rsidRDefault="00374FD5" w:rsidP="006C5CC2">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2010</w:t>
            </w:r>
          </w:p>
        </w:tc>
        <w:tc>
          <w:tcPr>
            <w:tcW w:w="1620" w:type="dxa"/>
          </w:tcPr>
          <w:p w:rsidR="00374FD5" w:rsidRPr="004F5506" w:rsidRDefault="00374FD5" w:rsidP="006C5CC2">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2011</w:t>
            </w:r>
          </w:p>
        </w:tc>
        <w:tc>
          <w:tcPr>
            <w:tcW w:w="1620" w:type="dxa"/>
          </w:tcPr>
          <w:p w:rsidR="00374FD5" w:rsidRPr="004F5506" w:rsidRDefault="00374FD5" w:rsidP="006C5CC2">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2012</w:t>
            </w:r>
          </w:p>
        </w:tc>
        <w:tc>
          <w:tcPr>
            <w:tcW w:w="2160" w:type="dxa"/>
          </w:tcPr>
          <w:p w:rsidR="00374FD5" w:rsidRPr="004F5506" w:rsidRDefault="00374FD5" w:rsidP="006C5CC2">
            <w:pPr>
              <w:autoSpaceDE w:val="0"/>
              <w:autoSpaceDN w:val="0"/>
              <w:adjustRightInd w:val="0"/>
              <w:spacing w:after="0" w:line="240" w:lineRule="auto"/>
              <w:jc w:val="center"/>
              <w:rPr>
                <w:rFonts w:ascii="Helvetica" w:hAnsi="Helvetica" w:cs="Helvetica"/>
                <w:sz w:val="21"/>
                <w:szCs w:val="21"/>
                <w:u w:val="single"/>
              </w:rPr>
            </w:pPr>
            <w:r w:rsidRPr="004F5506">
              <w:rPr>
                <w:rFonts w:ascii="Helvetica" w:hAnsi="Helvetica" w:cs="Helvetica"/>
                <w:sz w:val="21"/>
                <w:szCs w:val="21"/>
              </w:rPr>
              <w:t>Anno</w:t>
            </w:r>
            <w:r>
              <w:rPr>
                <w:rFonts w:ascii="Helvetica" w:hAnsi="Helvetica" w:cs="Helvetica"/>
                <w:sz w:val="21"/>
                <w:szCs w:val="21"/>
              </w:rPr>
              <w:t xml:space="preserve"> 2013</w:t>
            </w:r>
          </w:p>
        </w:tc>
      </w:tr>
      <w:tr w:rsidR="00374FD5">
        <w:tc>
          <w:tcPr>
            <w:tcW w:w="3888" w:type="dxa"/>
          </w:tcPr>
          <w:p w:rsidR="00374FD5" w:rsidRPr="004F5506" w:rsidRDefault="00374FD5" w:rsidP="004F5506">
            <w:pPr>
              <w:autoSpaceDE w:val="0"/>
              <w:autoSpaceDN w:val="0"/>
              <w:adjustRightInd w:val="0"/>
              <w:spacing w:after="0" w:line="240" w:lineRule="auto"/>
              <w:rPr>
                <w:rFonts w:ascii="Helvetica" w:hAnsi="Helvetica" w:cs="Helvetica"/>
                <w:sz w:val="17"/>
                <w:szCs w:val="17"/>
                <w:u w:val="single"/>
              </w:rPr>
            </w:pPr>
            <w:r w:rsidRPr="004F5506">
              <w:rPr>
                <w:rFonts w:ascii="Helvetica" w:hAnsi="Helvetica" w:cs="Helvetica"/>
                <w:sz w:val="17"/>
                <w:szCs w:val="17"/>
                <w:u w:val="single"/>
              </w:rPr>
              <w:t>Abitanti</w:t>
            </w:r>
          </w:p>
          <w:p w:rsidR="00374FD5" w:rsidRPr="004F5506" w:rsidRDefault="00374FD5" w:rsidP="004F5506">
            <w:pPr>
              <w:autoSpaceDE w:val="0"/>
              <w:autoSpaceDN w:val="0"/>
              <w:adjustRightInd w:val="0"/>
              <w:spacing w:after="0" w:line="240" w:lineRule="auto"/>
              <w:rPr>
                <w:rFonts w:ascii="Helvetica" w:hAnsi="Helvetica" w:cs="Helvetica"/>
                <w:sz w:val="17"/>
                <w:szCs w:val="17"/>
                <w:u w:val="single"/>
              </w:rPr>
            </w:pPr>
            <w:r w:rsidRPr="004F5506">
              <w:rPr>
                <w:rFonts w:ascii="Helvetica" w:hAnsi="Helvetica" w:cs="Helvetica"/>
                <w:sz w:val="17"/>
                <w:szCs w:val="17"/>
                <w:u w:val="single"/>
              </w:rPr>
              <w:t>Dipendenti</w:t>
            </w:r>
          </w:p>
          <w:p w:rsidR="00374FD5" w:rsidRPr="004F5506" w:rsidRDefault="00374FD5" w:rsidP="004F5506">
            <w:pPr>
              <w:autoSpaceDE w:val="0"/>
              <w:autoSpaceDN w:val="0"/>
              <w:adjustRightInd w:val="0"/>
              <w:spacing w:after="0" w:line="240" w:lineRule="auto"/>
              <w:rPr>
                <w:rFonts w:ascii="Helvetica" w:hAnsi="Helvetica" w:cs="Helvetica"/>
                <w:sz w:val="21"/>
                <w:szCs w:val="21"/>
                <w:u w:val="single"/>
              </w:rPr>
            </w:pPr>
          </w:p>
        </w:tc>
        <w:tc>
          <w:tcPr>
            <w:tcW w:w="1620" w:type="dxa"/>
          </w:tcPr>
          <w:p w:rsidR="00374FD5" w:rsidRPr="004F5506" w:rsidRDefault="00374FD5" w:rsidP="00124BC7">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 xml:space="preserve">191,66 </w:t>
            </w:r>
          </w:p>
        </w:tc>
        <w:tc>
          <w:tcPr>
            <w:tcW w:w="1620" w:type="dxa"/>
          </w:tcPr>
          <w:p w:rsidR="00374FD5" w:rsidRPr="00124BC7" w:rsidRDefault="00374FD5" w:rsidP="00124BC7">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190,22</w:t>
            </w:r>
          </w:p>
        </w:tc>
        <w:tc>
          <w:tcPr>
            <w:tcW w:w="1620" w:type="dxa"/>
          </w:tcPr>
          <w:p w:rsidR="00374FD5" w:rsidRPr="00124BC7" w:rsidRDefault="00374FD5" w:rsidP="00124BC7">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189,11</w:t>
            </w:r>
          </w:p>
        </w:tc>
        <w:tc>
          <w:tcPr>
            <w:tcW w:w="1620" w:type="dxa"/>
          </w:tcPr>
          <w:p w:rsidR="00374FD5" w:rsidRPr="00124BC7" w:rsidRDefault="00374FD5" w:rsidP="00124BC7">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185,44</w:t>
            </w:r>
          </w:p>
        </w:tc>
        <w:tc>
          <w:tcPr>
            <w:tcW w:w="2160" w:type="dxa"/>
          </w:tcPr>
          <w:p w:rsidR="00374FD5" w:rsidRPr="00124BC7" w:rsidRDefault="00374FD5" w:rsidP="00124BC7">
            <w:pPr>
              <w:autoSpaceDE w:val="0"/>
              <w:autoSpaceDN w:val="0"/>
              <w:adjustRightInd w:val="0"/>
              <w:spacing w:after="0" w:line="240" w:lineRule="auto"/>
              <w:jc w:val="center"/>
              <w:rPr>
                <w:rFonts w:ascii="Helvetica" w:hAnsi="Helvetica" w:cs="Helvetica"/>
                <w:sz w:val="21"/>
                <w:szCs w:val="21"/>
              </w:rPr>
            </w:pPr>
            <w:r>
              <w:rPr>
                <w:rFonts w:ascii="Helvetica" w:hAnsi="Helvetica" w:cs="Helvetica"/>
                <w:sz w:val="21"/>
                <w:szCs w:val="21"/>
              </w:rPr>
              <w:t>185,44</w:t>
            </w:r>
          </w:p>
        </w:tc>
      </w:tr>
    </w:tbl>
    <w:p w:rsidR="00374FD5" w:rsidRDefault="00374FD5" w:rsidP="00F07E6E">
      <w:pPr>
        <w:rPr>
          <w:rFonts w:ascii="Helvetica" w:hAnsi="Helvetica" w:cs="Helvetica"/>
          <w:sz w:val="21"/>
          <w:szCs w:val="21"/>
        </w:rPr>
      </w:pPr>
    </w:p>
    <w:p w:rsidR="00374FD5" w:rsidRDefault="00374FD5" w:rsidP="00F07E6E">
      <w:pPr>
        <w:jc w:val="both"/>
        <w:rPr>
          <w:rFonts w:ascii="Helvetica" w:hAnsi="Helvetica" w:cs="Helvetica"/>
          <w:sz w:val="21"/>
          <w:szCs w:val="21"/>
        </w:rPr>
      </w:pPr>
      <w:r>
        <w:rPr>
          <w:rFonts w:ascii="Helvetica" w:hAnsi="Helvetica" w:cs="Helvetica"/>
          <w:sz w:val="21"/>
          <w:szCs w:val="21"/>
        </w:rPr>
        <w:t xml:space="preserve">* L’importo delle spese di personale per l’anno 2012 ha subito un incremento rispetto agli anni precedenti dovuto, alla ridefinizione dei rapporti economici del servizio di segreteria comunale e al riconoscimento del diritto all’assegno per nucleo familiare ad un dipendente dell’Ente che in precedenza non aveva richiesto, comprensivo delle quote arretrate.  </w:t>
      </w:r>
    </w:p>
    <w:p w:rsidR="00374FD5" w:rsidRPr="006C5CC2" w:rsidRDefault="00374FD5" w:rsidP="00FB5ECB">
      <w:pPr>
        <w:autoSpaceDE w:val="0"/>
        <w:autoSpaceDN w:val="0"/>
        <w:adjustRightInd w:val="0"/>
        <w:spacing w:after="0" w:line="240" w:lineRule="auto"/>
        <w:ind w:left="426" w:hanging="426"/>
        <w:jc w:val="both"/>
        <w:rPr>
          <w:rFonts w:ascii="Helvetica" w:hAnsi="Helvetica" w:cs="Helvetica"/>
          <w:b/>
          <w:bCs/>
          <w:sz w:val="21"/>
          <w:szCs w:val="21"/>
        </w:rPr>
      </w:pPr>
      <w:r w:rsidRPr="006C5CC2">
        <w:rPr>
          <w:rFonts w:ascii="Helvetica" w:hAnsi="Helvetica" w:cs="Helvetica"/>
          <w:b/>
          <w:bCs/>
          <w:sz w:val="21"/>
          <w:szCs w:val="21"/>
        </w:rPr>
        <w:t>8.4. Nel periodo considerato non sono stati instaurati rapporti di lavoro flessibile.</w:t>
      </w:r>
    </w:p>
    <w:p w:rsidR="00374FD5" w:rsidRDefault="00374FD5" w:rsidP="00FB5ECB">
      <w:pPr>
        <w:autoSpaceDE w:val="0"/>
        <w:autoSpaceDN w:val="0"/>
        <w:adjustRightInd w:val="0"/>
        <w:spacing w:after="0" w:line="240" w:lineRule="auto"/>
        <w:jc w:val="both"/>
        <w:rPr>
          <w:rFonts w:ascii="Helvetica" w:hAnsi="Helvetica" w:cs="Helvetica"/>
          <w:sz w:val="21"/>
          <w:szCs w:val="21"/>
        </w:rPr>
      </w:pPr>
    </w:p>
    <w:p w:rsidR="00374FD5" w:rsidRDefault="00374FD5" w:rsidP="00FB5ECB">
      <w:pPr>
        <w:autoSpaceDE w:val="0"/>
        <w:autoSpaceDN w:val="0"/>
        <w:adjustRightInd w:val="0"/>
        <w:spacing w:after="0" w:line="240" w:lineRule="auto"/>
        <w:jc w:val="both"/>
        <w:rPr>
          <w:rFonts w:ascii="Helvetica" w:hAnsi="Helvetica" w:cs="Helvetica"/>
          <w:sz w:val="21"/>
          <w:szCs w:val="21"/>
        </w:rPr>
      </w:pPr>
    </w:p>
    <w:p w:rsidR="00374FD5" w:rsidRPr="006C5CC2" w:rsidRDefault="00374FD5" w:rsidP="00FB5ECB">
      <w:pPr>
        <w:autoSpaceDE w:val="0"/>
        <w:autoSpaceDN w:val="0"/>
        <w:adjustRightInd w:val="0"/>
        <w:spacing w:after="0" w:line="240" w:lineRule="auto"/>
        <w:ind w:left="426" w:hanging="426"/>
        <w:jc w:val="both"/>
        <w:rPr>
          <w:rFonts w:ascii="Helvetica" w:hAnsi="Helvetica" w:cs="Helvetica"/>
          <w:b/>
          <w:bCs/>
          <w:sz w:val="21"/>
          <w:szCs w:val="21"/>
        </w:rPr>
      </w:pPr>
      <w:r w:rsidRPr="006C5CC2">
        <w:rPr>
          <w:rFonts w:ascii="Helvetica" w:hAnsi="Helvetica" w:cs="Helvetica"/>
          <w:b/>
          <w:bCs/>
          <w:sz w:val="21"/>
          <w:szCs w:val="21"/>
        </w:rPr>
        <w:t>8.5. Nel periodo considerato non sono state sostenute spese per rapporti di lavoro flessibile.</w:t>
      </w:r>
    </w:p>
    <w:p w:rsidR="00374FD5" w:rsidRPr="006C5CC2" w:rsidRDefault="00374FD5" w:rsidP="00FB5ECB">
      <w:pPr>
        <w:autoSpaceDE w:val="0"/>
        <w:autoSpaceDN w:val="0"/>
        <w:adjustRightInd w:val="0"/>
        <w:spacing w:after="0" w:line="240" w:lineRule="auto"/>
        <w:ind w:left="426" w:hanging="426"/>
        <w:jc w:val="both"/>
        <w:rPr>
          <w:rFonts w:ascii="Helvetica" w:hAnsi="Helvetica" w:cs="Helvetica"/>
          <w:b/>
          <w:bCs/>
          <w:sz w:val="21"/>
          <w:szCs w:val="21"/>
        </w:rPr>
      </w:pPr>
    </w:p>
    <w:p w:rsidR="00374FD5" w:rsidRPr="00CE6725" w:rsidRDefault="00374FD5" w:rsidP="00124BC7">
      <w:pPr>
        <w:autoSpaceDE w:val="0"/>
        <w:autoSpaceDN w:val="0"/>
        <w:adjustRightInd w:val="0"/>
        <w:spacing w:after="0" w:line="240" w:lineRule="auto"/>
        <w:ind w:left="426" w:hanging="426"/>
        <w:jc w:val="both"/>
        <w:rPr>
          <w:rFonts w:ascii="Helvetica" w:hAnsi="Helvetica" w:cs="Helvetica"/>
          <w:b/>
          <w:bCs/>
          <w:sz w:val="21"/>
          <w:szCs w:val="21"/>
        </w:rPr>
      </w:pPr>
      <w:r w:rsidRPr="00CE6725">
        <w:rPr>
          <w:rFonts w:ascii="Helvetica" w:hAnsi="Helvetica" w:cs="Helvetica"/>
          <w:b/>
          <w:bCs/>
          <w:sz w:val="21"/>
          <w:szCs w:val="21"/>
        </w:rPr>
        <w:t>8.6. Indicare se i limiti assunzionali di cui ai precedenti punti siano rispettati dalla azienda speciale e dalle istituzioni</w:t>
      </w:r>
      <w:r>
        <w:rPr>
          <w:rFonts w:ascii="Helvetica" w:hAnsi="Helvetica" w:cs="Helvetica"/>
          <w:b/>
          <w:bCs/>
          <w:sz w:val="21"/>
          <w:szCs w:val="21"/>
        </w:rPr>
        <w:t>:</w:t>
      </w:r>
    </w:p>
    <w:p w:rsidR="00374FD5" w:rsidRPr="00FC1D65" w:rsidRDefault="00374FD5" w:rsidP="00FB5ECB">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Per l’Ente non ricorre la fattispecie.</w:t>
      </w:r>
    </w:p>
    <w:p w:rsidR="00374FD5" w:rsidRDefault="00374FD5" w:rsidP="00FB5ECB">
      <w:pPr>
        <w:autoSpaceDE w:val="0"/>
        <w:autoSpaceDN w:val="0"/>
        <w:adjustRightInd w:val="0"/>
        <w:spacing w:after="0" w:line="240" w:lineRule="auto"/>
        <w:jc w:val="both"/>
        <w:rPr>
          <w:rFonts w:ascii="Helvetica" w:hAnsi="Helvetica" w:cs="Helvetica"/>
          <w:sz w:val="21"/>
          <w:szCs w:val="21"/>
        </w:rPr>
      </w:pPr>
    </w:p>
    <w:p w:rsidR="00374FD5" w:rsidRPr="00CE6725" w:rsidRDefault="00374FD5" w:rsidP="00FB5ECB">
      <w:pPr>
        <w:autoSpaceDE w:val="0"/>
        <w:autoSpaceDN w:val="0"/>
        <w:adjustRightInd w:val="0"/>
        <w:spacing w:after="0" w:line="240" w:lineRule="auto"/>
        <w:jc w:val="both"/>
        <w:rPr>
          <w:rFonts w:ascii="Helvetica" w:hAnsi="Helvetica" w:cs="Helvetica"/>
          <w:b/>
          <w:bCs/>
          <w:sz w:val="21"/>
          <w:szCs w:val="21"/>
        </w:rPr>
      </w:pPr>
      <w:r w:rsidRPr="00CE6725">
        <w:rPr>
          <w:rFonts w:ascii="Helvetica" w:hAnsi="Helvetica" w:cs="Helvetica"/>
          <w:b/>
          <w:bCs/>
          <w:sz w:val="21"/>
          <w:szCs w:val="21"/>
        </w:rPr>
        <w:t>8.7. Fondo risorse decentrate.</w:t>
      </w:r>
    </w:p>
    <w:p w:rsidR="00374FD5" w:rsidRPr="00CE6725" w:rsidRDefault="00374FD5" w:rsidP="00FB5ECB">
      <w:pPr>
        <w:autoSpaceDE w:val="0"/>
        <w:autoSpaceDN w:val="0"/>
        <w:adjustRightInd w:val="0"/>
        <w:spacing w:after="0" w:line="240" w:lineRule="auto"/>
        <w:jc w:val="both"/>
        <w:rPr>
          <w:rFonts w:ascii="Helvetica" w:hAnsi="Helvetica" w:cs="Helvetica"/>
          <w:b/>
          <w:bCs/>
          <w:sz w:val="21"/>
          <w:szCs w:val="21"/>
        </w:rPr>
      </w:pPr>
    </w:p>
    <w:p w:rsidR="00374FD5" w:rsidRPr="00CE6725" w:rsidRDefault="00374FD5" w:rsidP="00FB5ECB">
      <w:pPr>
        <w:autoSpaceDE w:val="0"/>
        <w:autoSpaceDN w:val="0"/>
        <w:adjustRightInd w:val="0"/>
        <w:spacing w:after="0" w:line="240" w:lineRule="auto"/>
        <w:jc w:val="both"/>
        <w:rPr>
          <w:rFonts w:ascii="Helvetica" w:hAnsi="Helvetica" w:cs="Helvetica"/>
          <w:b/>
          <w:bCs/>
          <w:sz w:val="21"/>
          <w:szCs w:val="21"/>
        </w:rPr>
      </w:pPr>
      <w:r w:rsidRPr="00CE6725">
        <w:rPr>
          <w:rFonts w:ascii="Helvetica" w:hAnsi="Helvetica" w:cs="Helvetica"/>
          <w:b/>
          <w:bCs/>
          <w:sz w:val="21"/>
          <w:szCs w:val="21"/>
        </w:rPr>
        <w:t>Indicare se l'ente ha provveduto a ridurre la consistenza del fondo delle risorse per la contrattazione decentrata:</w:t>
      </w:r>
    </w:p>
    <w:p w:rsidR="00374FD5" w:rsidRPr="00CE6725" w:rsidRDefault="00374FD5" w:rsidP="00FB5ECB">
      <w:pPr>
        <w:autoSpaceDE w:val="0"/>
        <w:autoSpaceDN w:val="0"/>
        <w:adjustRightInd w:val="0"/>
        <w:spacing w:after="0" w:line="240" w:lineRule="auto"/>
        <w:rPr>
          <w:rFonts w:ascii="Helvetica" w:hAnsi="Helvetica" w:cs="Helvetica"/>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1620"/>
        <w:gridCol w:w="1620"/>
        <w:gridCol w:w="1620"/>
        <w:gridCol w:w="1620"/>
        <w:gridCol w:w="2160"/>
      </w:tblGrid>
      <w:tr w:rsidR="00374FD5">
        <w:tc>
          <w:tcPr>
            <w:tcW w:w="3888" w:type="dxa"/>
          </w:tcPr>
          <w:p w:rsidR="00374FD5" w:rsidRPr="004F5506" w:rsidRDefault="00374FD5" w:rsidP="0004596F">
            <w:pPr>
              <w:rPr>
                <w:rFonts w:ascii="Helvetica" w:hAnsi="Helvetica" w:cs="Helvetica"/>
                <w:sz w:val="21"/>
                <w:szCs w:val="21"/>
              </w:rPr>
            </w:pPr>
          </w:p>
        </w:tc>
        <w:tc>
          <w:tcPr>
            <w:tcW w:w="1620" w:type="dxa"/>
          </w:tcPr>
          <w:p w:rsidR="00374FD5" w:rsidRPr="004F5506" w:rsidRDefault="00374FD5" w:rsidP="004F5506">
            <w:pPr>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09</w:t>
            </w:r>
          </w:p>
        </w:tc>
        <w:tc>
          <w:tcPr>
            <w:tcW w:w="1620" w:type="dxa"/>
          </w:tcPr>
          <w:p w:rsidR="00374FD5" w:rsidRPr="004F5506" w:rsidRDefault="00374FD5" w:rsidP="004F5506">
            <w:pPr>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10</w:t>
            </w:r>
          </w:p>
        </w:tc>
        <w:tc>
          <w:tcPr>
            <w:tcW w:w="1620" w:type="dxa"/>
          </w:tcPr>
          <w:p w:rsidR="00374FD5" w:rsidRPr="004F5506" w:rsidRDefault="00374FD5" w:rsidP="004F5506">
            <w:pPr>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11</w:t>
            </w:r>
          </w:p>
        </w:tc>
        <w:tc>
          <w:tcPr>
            <w:tcW w:w="1620" w:type="dxa"/>
          </w:tcPr>
          <w:p w:rsidR="00374FD5" w:rsidRPr="004F5506" w:rsidRDefault="00374FD5" w:rsidP="004F5506">
            <w:pPr>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12</w:t>
            </w:r>
          </w:p>
        </w:tc>
        <w:tc>
          <w:tcPr>
            <w:tcW w:w="2160" w:type="dxa"/>
          </w:tcPr>
          <w:p w:rsidR="00374FD5" w:rsidRPr="004F5506" w:rsidRDefault="00374FD5" w:rsidP="004F5506">
            <w:pPr>
              <w:jc w:val="center"/>
              <w:rPr>
                <w:rFonts w:ascii="Helvetica" w:hAnsi="Helvetica" w:cs="Helvetica"/>
                <w:sz w:val="21"/>
                <w:szCs w:val="21"/>
              </w:rPr>
            </w:pPr>
            <w:r w:rsidRPr="004F5506">
              <w:rPr>
                <w:rFonts w:ascii="Helvetica" w:hAnsi="Helvetica" w:cs="Helvetica"/>
                <w:sz w:val="21"/>
                <w:szCs w:val="21"/>
              </w:rPr>
              <w:t>20</w:t>
            </w:r>
            <w:r>
              <w:rPr>
                <w:rFonts w:ascii="Helvetica" w:hAnsi="Helvetica" w:cs="Helvetica"/>
                <w:sz w:val="21"/>
                <w:szCs w:val="21"/>
              </w:rPr>
              <w:t>13</w:t>
            </w:r>
          </w:p>
        </w:tc>
      </w:tr>
      <w:tr w:rsidR="00374FD5">
        <w:tc>
          <w:tcPr>
            <w:tcW w:w="3888" w:type="dxa"/>
          </w:tcPr>
          <w:p w:rsidR="00374FD5" w:rsidRPr="004F5506" w:rsidRDefault="00374FD5" w:rsidP="004F5506">
            <w:pPr>
              <w:autoSpaceDE w:val="0"/>
              <w:autoSpaceDN w:val="0"/>
              <w:adjustRightInd w:val="0"/>
              <w:spacing w:after="0" w:line="240" w:lineRule="auto"/>
              <w:rPr>
                <w:rFonts w:ascii="Times" w:hAnsi="Times" w:cs="Times"/>
              </w:rPr>
            </w:pPr>
            <w:r w:rsidRPr="004F5506">
              <w:rPr>
                <w:rFonts w:ascii="Times" w:hAnsi="Times" w:cs="Times"/>
              </w:rPr>
              <w:t>Fondo risorse decentrate</w:t>
            </w:r>
          </w:p>
          <w:p w:rsidR="00374FD5" w:rsidRPr="004F5506" w:rsidRDefault="00374FD5" w:rsidP="0004596F">
            <w:pPr>
              <w:rPr>
                <w:rFonts w:ascii="Helvetica" w:hAnsi="Helvetica" w:cs="Helvetica"/>
                <w:sz w:val="21"/>
                <w:szCs w:val="21"/>
              </w:rPr>
            </w:pPr>
          </w:p>
        </w:tc>
        <w:tc>
          <w:tcPr>
            <w:tcW w:w="1620" w:type="dxa"/>
          </w:tcPr>
          <w:p w:rsidR="00374FD5" w:rsidRPr="004F5506" w:rsidRDefault="00374FD5" w:rsidP="00B4633A">
            <w:pPr>
              <w:jc w:val="center"/>
              <w:rPr>
                <w:rFonts w:ascii="Helvetica" w:hAnsi="Helvetica" w:cs="Helvetica"/>
                <w:sz w:val="21"/>
                <w:szCs w:val="21"/>
              </w:rPr>
            </w:pPr>
            <w:r>
              <w:rPr>
                <w:rFonts w:ascii="Helvetica" w:hAnsi="Helvetica" w:cs="Helvetica"/>
                <w:sz w:val="21"/>
                <w:szCs w:val="21"/>
              </w:rPr>
              <w:t>29.975,02</w:t>
            </w:r>
          </w:p>
        </w:tc>
        <w:tc>
          <w:tcPr>
            <w:tcW w:w="1620" w:type="dxa"/>
          </w:tcPr>
          <w:p w:rsidR="00374FD5" w:rsidRPr="004F5506" w:rsidRDefault="00374FD5" w:rsidP="00B4633A">
            <w:pPr>
              <w:jc w:val="center"/>
              <w:rPr>
                <w:rFonts w:ascii="Helvetica" w:hAnsi="Helvetica" w:cs="Helvetica"/>
                <w:sz w:val="21"/>
                <w:szCs w:val="21"/>
              </w:rPr>
            </w:pPr>
            <w:r>
              <w:rPr>
                <w:rFonts w:ascii="Helvetica" w:hAnsi="Helvetica" w:cs="Helvetica"/>
                <w:sz w:val="21"/>
                <w:szCs w:val="21"/>
              </w:rPr>
              <w:t>30.830,07</w:t>
            </w:r>
          </w:p>
        </w:tc>
        <w:tc>
          <w:tcPr>
            <w:tcW w:w="1620" w:type="dxa"/>
          </w:tcPr>
          <w:p w:rsidR="00374FD5" w:rsidRPr="004F5506" w:rsidRDefault="00374FD5" w:rsidP="00B4633A">
            <w:pPr>
              <w:jc w:val="center"/>
              <w:rPr>
                <w:rFonts w:ascii="Helvetica" w:hAnsi="Helvetica" w:cs="Helvetica"/>
                <w:sz w:val="21"/>
                <w:szCs w:val="21"/>
              </w:rPr>
            </w:pPr>
            <w:r>
              <w:rPr>
                <w:rFonts w:ascii="Helvetica" w:hAnsi="Helvetica" w:cs="Helvetica"/>
                <w:sz w:val="21"/>
                <w:szCs w:val="21"/>
              </w:rPr>
              <w:t>27.498,78</w:t>
            </w:r>
          </w:p>
        </w:tc>
        <w:tc>
          <w:tcPr>
            <w:tcW w:w="1620" w:type="dxa"/>
          </w:tcPr>
          <w:p w:rsidR="00374FD5" w:rsidRPr="004F5506" w:rsidRDefault="00374FD5" w:rsidP="00B4633A">
            <w:pPr>
              <w:jc w:val="center"/>
              <w:rPr>
                <w:rFonts w:ascii="Helvetica" w:hAnsi="Helvetica" w:cs="Helvetica"/>
                <w:sz w:val="21"/>
                <w:szCs w:val="21"/>
              </w:rPr>
            </w:pPr>
            <w:r>
              <w:rPr>
                <w:rFonts w:ascii="Helvetica" w:hAnsi="Helvetica" w:cs="Helvetica"/>
                <w:sz w:val="21"/>
                <w:szCs w:val="21"/>
              </w:rPr>
              <w:t>27.498,78</w:t>
            </w:r>
          </w:p>
        </w:tc>
        <w:tc>
          <w:tcPr>
            <w:tcW w:w="2160" w:type="dxa"/>
          </w:tcPr>
          <w:p w:rsidR="00374FD5" w:rsidRPr="004F5506" w:rsidRDefault="00374FD5" w:rsidP="00B4633A">
            <w:pPr>
              <w:jc w:val="center"/>
              <w:rPr>
                <w:rFonts w:ascii="Helvetica" w:hAnsi="Helvetica" w:cs="Helvetica"/>
                <w:sz w:val="21"/>
                <w:szCs w:val="21"/>
              </w:rPr>
            </w:pPr>
            <w:r>
              <w:rPr>
                <w:rFonts w:ascii="Helvetica" w:hAnsi="Helvetica" w:cs="Helvetica"/>
                <w:sz w:val="21"/>
                <w:szCs w:val="21"/>
              </w:rPr>
              <w:t>27.498,78</w:t>
            </w:r>
          </w:p>
        </w:tc>
      </w:tr>
    </w:tbl>
    <w:p w:rsidR="00374FD5" w:rsidRDefault="00374FD5" w:rsidP="00FB5ECB">
      <w:pPr>
        <w:ind w:firstLine="708"/>
        <w:rPr>
          <w:rFonts w:ascii="Helvetica" w:hAnsi="Helvetica" w:cs="Helvetica"/>
          <w:sz w:val="21"/>
          <w:szCs w:val="21"/>
        </w:rPr>
      </w:pPr>
    </w:p>
    <w:p w:rsidR="00374FD5" w:rsidRDefault="00374FD5" w:rsidP="00CE6725">
      <w:pPr>
        <w:autoSpaceDE w:val="0"/>
        <w:autoSpaceDN w:val="0"/>
        <w:adjustRightInd w:val="0"/>
        <w:spacing w:after="0" w:line="240" w:lineRule="auto"/>
        <w:jc w:val="both"/>
        <w:rPr>
          <w:rFonts w:ascii="Helvetica" w:hAnsi="Helvetica" w:cs="Helvetica"/>
          <w:b/>
          <w:bCs/>
          <w:sz w:val="21"/>
          <w:szCs w:val="21"/>
        </w:rPr>
      </w:pPr>
      <w:r w:rsidRPr="00CE6725">
        <w:rPr>
          <w:rFonts w:ascii="Helvetica" w:hAnsi="Helvetica" w:cs="Helvetica"/>
          <w:b/>
          <w:bCs/>
          <w:sz w:val="21"/>
          <w:szCs w:val="21"/>
        </w:rPr>
        <w:t>8.8. Indicare se l'ente ha adottato provvedimenti ai sensi dell'art. 6 bis del D.Lgs 165/2001 e dell'art. 3, comma 30 della legge 244/2007 (esternalizzazioni):</w:t>
      </w:r>
    </w:p>
    <w:p w:rsidR="00374FD5" w:rsidRPr="00FC1D65" w:rsidRDefault="00374FD5" w:rsidP="00CE6725">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Per l’Ente non ricorre la fattispecie.</w:t>
      </w:r>
    </w:p>
    <w:p w:rsidR="00374FD5" w:rsidRPr="00CE6725" w:rsidRDefault="00374FD5" w:rsidP="00FB5ECB">
      <w:pPr>
        <w:autoSpaceDE w:val="0"/>
        <w:autoSpaceDN w:val="0"/>
        <w:adjustRightInd w:val="0"/>
        <w:spacing w:after="0" w:line="240" w:lineRule="auto"/>
        <w:ind w:left="426" w:hanging="426"/>
        <w:jc w:val="both"/>
        <w:rPr>
          <w:rFonts w:ascii="Helvetica" w:hAnsi="Helvetica" w:cs="Helvetica"/>
          <w:b/>
          <w:bCs/>
          <w:sz w:val="21"/>
          <w:szCs w:val="21"/>
        </w:rPr>
      </w:pPr>
    </w:p>
    <w:p w:rsidR="00374FD5" w:rsidRPr="00FC1D65" w:rsidRDefault="00374FD5" w:rsidP="00FB5ECB">
      <w:pPr>
        <w:autoSpaceDE w:val="0"/>
        <w:autoSpaceDN w:val="0"/>
        <w:adjustRightInd w:val="0"/>
        <w:spacing w:after="0" w:line="240" w:lineRule="auto"/>
        <w:jc w:val="both"/>
        <w:rPr>
          <w:rFonts w:ascii="Helvetica" w:hAnsi="Helvetica" w:cs="Helvetica"/>
          <w:sz w:val="21"/>
          <w:szCs w:val="21"/>
        </w:rPr>
      </w:pPr>
    </w:p>
    <w:p w:rsidR="00374FD5" w:rsidRDefault="00374FD5" w:rsidP="00FB5ECB">
      <w:pPr>
        <w:autoSpaceDE w:val="0"/>
        <w:autoSpaceDN w:val="0"/>
        <w:adjustRightInd w:val="0"/>
        <w:spacing w:after="0" w:line="240" w:lineRule="auto"/>
        <w:jc w:val="both"/>
        <w:rPr>
          <w:rFonts w:ascii="Helvetica" w:hAnsi="Helvetica" w:cs="Helvetica"/>
          <w:b/>
          <w:bCs/>
          <w:sz w:val="21"/>
          <w:szCs w:val="21"/>
        </w:rPr>
      </w:pPr>
      <w:r w:rsidRPr="009A063B">
        <w:rPr>
          <w:rFonts w:ascii="Helvetica" w:hAnsi="Helvetica" w:cs="Helvetica"/>
          <w:b/>
          <w:bCs/>
          <w:sz w:val="21"/>
          <w:szCs w:val="21"/>
        </w:rPr>
        <w:t>PARTE IV - Rilievi degli organismi esterni di controllo.</w:t>
      </w:r>
    </w:p>
    <w:p w:rsidR="00374FD5" w:rsidRPr="009A063B" w:rsidRDefault="00374FD5" w:rsidP="00FB5ECB">
      <w:pPr>
        <w:autoSpaceDE w:val="0"/>
        <w:autoSpaceDN w:val="0"/>
        <w:adjustRightInd w:val="0"/>
        <w:spacing w:after="0" w:line="240" w:lineRule="auto"/>
        <w:jc w:val="both"/>
        <w:rPr>
          <w:rFonts w:ascii="Helvetica" w:hAnsi="Helvetica" w:cs="Helvetica"/>
          <w:b/>
          <w:bCs/>
          <w:sz w:val="21"/>
          <w:szCs w:val="21"/>
        </w:rPr>
      </w:pPr>
    </w:p>
    <w:p w:rsidR="00374FD5" w:rsidRPr="00A8581C" w:rsidRDefault="00374FD5" w:rsidP="00FB5ECB">
      <w:pPr>
        <w:autoSpaceDE w:val="0"/>
        <w:autoSpaceDN w:val="0"/>
        <w:adjustRightInd w:val="0"/>
        <w:spacing w:after="0" w:line="240" w:lineRule="auto"/>
        <w:jc w:val="both"/>
        <w:rPr>
          <w:rFonts w:ascii="Helvetica" w:hAnsi="Helvetica" w:cs="Helvetica"/>
          <w:b/>
          <w:bCs/>
          <w:sz w:val="21"/>
          <w:szCs w:val="21"/>
        </w:rPr>
      </w:pPr>
      <w:r w:rsidRPr="00A8581C">
        <w:rPr>
          <w:rFonts w:ascii="Helvetica" w:hAnsi="Helvetica" w:cs="Helvetica"/>
          <w:b/>
          <w:bCs/>
          <w:sz w:val="21"/>
          <w:szCs w:val="21"/>
        </w:rPr>
        <w:t>1 Rilievi della Corte dei Conti</w:t>
      </w:r>
    </w:p>
    <w:p w:rsidR="00374FD5" w:rsidRDefault="00374FD5" w:rsidP="00FB5ECB">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Nel corso del mandato non sono stati mossi rilievi da parte della Corte dei Conti</w:t>
      </w:r>
      <w:r w:rsidRPr="00FC1D65">
        <w:rPr>
          <w:rFonts w:ascii="Helvetica" w:hAnsi="Helvetica" w:cs="Helvetica"/>
          <w:sz w:val="21"/>
          <w:szCs w:val="21"/>
        </w:rPr>
        <w:t xml:space="preserve">. </w:t>
      </w:r>
    </w:p>
    <w:p w:rsidR="00374FD5" w:rsidRPr="00FC1D65" w:rsidRDefault="00374FD5" w:rsidP="00FB5ECB">
      <w:pPr>
        <w:autoSpaceDE w:val="0"/>
        <w:autoSpaceDN w:val="0"/>
        <w:adjustRightInd w:val="0"/>
        <w:spacing w:after="0" w:line="240" w:lineRule="auto"/>
        <w:jc w:val="both"/>
        <w:rPr>
          <w:rFonts w:ascii="Helvetica" w:hAnsi="Helvetica" w:cs="Helvetica"/>
          <w:sz w:val="21"/>
          <w:szCs w:val="21"/>
        </w:rPr>
      </w:pPr>
    </w:p>
    <w:p w:rsidR="00374FD5" w:rsidRDefault="00374FD5" w:rsidP="00FB5ECB">
      <w:pPr>
        <w:autoSpaceDE w:val="0"/>
        <w:autoSpaceDN w:val="0"/>
        <w:adjustRightInd w:val="0"/>
        <w:spacing w:after="0" w:line="240" w:lineRule="auto"/>
        <w:jc w:val="both"/>
        <w:rPr>
          <w:rFonts w:ascii="Helvetica" w:hAnsi="Helvetica" w:cs="Helvetica"/>
          <w:sz w:val="21"/>
          <w:szCs w:val="21"/>
        </w:rPr>
      </w:pPr>
      <w:r w:rsidRPr="00A8581C">
        <w:rPr>
          <w:rFonts w:ascii="Helvetica" w:hAnsi="Helvetica" w:cs="Helvetica"/>
          <w:b/>
          <w:bCs/>
          <w:sz w:val="21"/>
          <w:szCs w:val="21"/>
        </w:rPr>
        <w:t>- Attività giurisdizionale:</w:t>
      </w:r>
      <w:r w:rsidRPr="00FC1D65">
        <w:rPr>
          <w:rFonts w:ascii="Helvetica" w:hAnsi="Helvetica" w:cs="Helvetica"/>
          <w:sz w:val="21"/>
          <w:szCs w:val="21"/>
        </w:rPr>
        <w:t xml:space="preserve"> </w:t>
      </w:r>
      <w:r>
        <w:rPr>
          <w:rFonts w:ascii="Helvetica" w:hAnsi="Helvetica" w:cs="Helvetica"/>
          <w:sz w:val="21"/>
          <w:szCs w:val="21"/>
        </w:rPr>
        <w:t>nel corso del mandato l</w:t>
      </w:r>
      <w:r w:rsidRPr="00FC1D65">
        <w:rPr>
          <w:rFonts w:ascii="Helvetica" w:hAnsi="Helvetica" w:cs="Helvetica"/>
          <w:sz w:val="21"/>
          <w:szCs w:val="21"/>
        </w:rPr>
        <w:t>'</w:t>
      </w:r>
      <w:r>
        <w:rPr>
          <w:rFonts w:ascii="Helvetica" w:hAnsi="Helvetica" w:cs="Helvetica"/>
          <w:sz w:val="21"/>
          <w:szCs w:val="21"/>
        </w:rPr>
        <w:t>E</w:t>
      </w:r>
      <w:r w:rsidRPr="00FC1D65">
        <w:rPr>
          <w:rFonts w:ascii="Helvetica" w:hAnsi="Helvetica" w:cs="Helvetica"/>
          <w:sz w:val="21"/>
          <w:szCs w:val="21"/>
        </w:rPr>
        <w:t>nte</w:t>
      </w:r>
      <w:r>
        <w:rPr>
          <w:rFonts w:ascii="Helvetica" w:hAnsi="Helvetica" w:cs="Helvetica"/>
          <w:sz w:val="21"/>
          <w:szCs w:val="21"/>
        </w:rPr>
        <w:t xml:space="preserve"> non</w:t>
      </w:r>
      <w:r w:rsidRPr="00FC1D65">
        <w:rPr>
          <w:rFonts w:ascii="Helvetica" w:hAnsi="Helvetica" w:cs="Helvetica"/>
          <w:sz w:val="21"/>
          <w:szCs w:val="21"/>
        </w:rPr>
        <w:t xml:space="preserve"> </w:t>
      </w:r>
      <w:r w:rsidRPr="00FC1D65">
        <w:rPr>
          <w:rFonts w:ascii="Times" w:hAnsi="Times" w:cs="Times"/>
          <w:sz w:val="24"/>
          <w:szCs w:val="24"/>
        </w:rPr>
        <w:t xml:space="preserve">è </w:t>
      </w:r>
      <w:r w:rsidRPr="00FC1D65">
        <w:rPr>
          <w:rFonts w:ascii="Helvetica" w:hAnsi="Helvetica" w:cs="Helvetica"/>
          <w:sz w:val="21"/>
          <w:szCs w:val="21"/>
        </w:rPr>
        <w:t xml:space="preserve">stato oggetto di sentenze. </w:t>
      </w:r>
    </w:p>
    <w:p w:rsidR="00374FD5" w:rsidRPr="00FC1D65" w:rsidRDefault="00374FD5" w:rsidP="00FB5ECB">
      <w:pPr>
        <w:autoSpaceDE w:val="0"/>
        <w:autoSpaceDN w:val="0"/>
        <w:adjustRightInd w:val="0"/>
        <w:spacing w:after="0" w:line="240" w:lineRule="auto"/>
        <w:jc w:val="both"/>
        <w:rPr>
          <w:rFonts w:ascii="Helvetica" w:hAnsi="Helvetica" w:cs="Helvetica"/>
          <w:sz w:val="21"/>
          <w:szCs w:val="21"/>
        </w:rPr>
      </w:pPr>
    </w:p>
    <w:p w:rsidR="00374FD5" w:rsidRDefault="00374FD5" w:rsidP="00FB5ECB">
      <w:pPr>
        <w:autoSpaceDE w:val="0"/>
        <w:autoSpaceDN w:val="0"/>
        <w:adjustRightInd w:val="0"/>
        <w:spacing w:after="0" w:line="240" w:lineRule="auto"/>
        <w:ind w:left="142" w:hanging="142"/>
        <w:jc w:val="both"/>
        <w:rPr>
          <w:rFonts w:ascii="Helvetica" w:hAnsi="Helvetica" w:cs="Helvetica"/>
          <w:sz w:val="21"/>
          <w:szCs w:val="21"/>
        </w:rPr>
      </w:pPr>
      <w:r w:rsidRPr="00FB5ECB">
        <w:rPr>
          <w:rFonts w:ascii="Helvetica" w:hAnsi="Helvetica" w:cs="Helvetica"/>
          <w:b/>
          <w:bCs/>
          <w:sz w:val="21"/>
          <w:szCs w:val="21"/>
        </w:rPr>
        <w:t>2. Rilievi dell'Organo di revisione:</w:t>
      </w:r>
      <w:r w:rsidRPr="00FC1D65">
        <w:rPr>
          <w:rFonts w:ascii="Helvetica" w:hAnsi="Helvetica" w:cs="Helvetica"/>
          <w:sz w:val="21"/>
          <w:szCs w:val="21"/>
        </w:rPr>
        <w:t xml:space="preserve"> </w:t>
      </w:r>
    </w:p>
    <w:p w:rsidR="00374FD5" w:rsidRDefault="00374FD5" w:rsidP="00FB5ECB">
      <w:pPr>
        <w:autoSpaceDE w:val="0"/>
        <w:autoSpaceDN w:val="0"/>
        <w:adjustRightInd w:val="0"/>
        <w:spacing w:after="0" w:line="240" w:lineRule="auto"/>
        <w:ind w:left="142" w:hanging="142"/>
        <w:jc w:val="both"/>
        <w:rPr>
          <w:rFonts w:ascii="Helvetica" w:hAnsi="Helvetica" w:cs="Helvetica"/>
          <w:sz w:val="21"/>
          <w:szCs w:val="21"/>
        </w:rPr>
      </w:pPr>
      <w:r>
        <w:rPr>
          <w:rFonts w:ascii="Helvetica" w:hAnsi="Helvetica" w:cs="Helvetica"/>
          <w:sz w:val="21"/>
          <w:szCs w:val="21"/>
        </w:rPr>
        <w:t>Nel corso del mandato l’Ente non</w:t>
      </w:r>
      <w:r w:rsidRPr="00FC1D65">
        <w:rPr>
          <w:rFonts w:ascii="Helvetica" w:hAnsi="Helvetica" w:cs="Helvetica"/>
          <w:sz w:val="21"/>
          <w:szCs w:val="21"/>
        </w:rPr>
        <w:t xml:space="preserve"> </w:t>
      </w:r>
      <w:r w:rsidRPr="00FC1D65">
        <w:rPr>
          <w:rFonts w:ascii="Times" w:hAnsi="Times" w:cs="Times"/>
          <w:sz w:val="24"/>
          <w:szCs w:val="24"/>
        </w:rPr>
        <w:t xml:space="preserve">è </w:t>
      </w:r>
      <w:r w:rsidRPr="00FC1D65">
        <w:rPr>
          <w:rFonts w:ascii="Helvetica" w:hAnsi="Helvetica" w:cs="Helvetica"/>
          <w:sz w:val="21"/>
          <w:szCs w:val="21"/>
        </w:rPr>
        <w:t>stato oggetto di ri</w:t>
      </w:r>
      <w:r>
        <w:rPr>
          <w:rFonts w:ascii="Helvetica" w:hAnsi="Helvetica" w:cs="Helvetica"/>
          <w:sz w:val="21"/>
          <w:szCs w:val="21"/>
        </w:rPr>
        <w:t xml:space="preserve">lievi di gravi irregolarità </w:t>
      </w:r>
      <w:r w:rsidRPr="00FC1D65">
        <w:rPr>
          <w:rFonts w:ascii="Helvetica" w:hAnsi="Helvetica" w:cs="Helvetica"/>
          <w:sz w:val="21"/>
          <w:szCs w:val="21"/>
        </w:rPr>
        <w:t xml:space="preserve">contabili. </w:t>
      </w:r>
    </w:p>
    <w:p w:rsidR="00374FD5" w:rsidRDefault="00374FD5" w:rsidP="0002154C">
      <w:pPr>
        <w:jc w:val="center"/>
      </w:pPr>
    </w:p>
    <w:p w:rsidR="00374FD5" w:rsidRDefault="00374FD5" w:rsidP="00AF5CA4">
      <w:pPr>
        <w:jc w:val="both"/>
        <w:rPr>
          <w:rFonts w:ascii="Helvetica" w:hAnsi="Helvetica" w:cs="Helvetica"/>
          <w:sz w:val="21"/>
          <w:szCs w:val="21"/>
        </w:rPr>
      </w:pPr>
      <w:r w:rsidRPr="00AF5CA4">
        <w:rPr>
          <w:rFonts w:ascii="Helvetica" w:hAnsi="Helvetica" w:cs="Helvetica"/>
          <w:b/>
          <w:bCs/>
          <w:sz w:val="21"/>
          <w:szCs w:val="21"/>
        </w:rPr>
        <w:t>1.3. Azioni intraprese per contenere la spesa:</w:t>
      </w:r>
      <w:r w:rsidRPr="00AF5CA4">
        <w:rPr>
          <w:rFonts w:ascii="Helvetica" w:hAnsi="Helvetica" w:cs="Helvetica"/>
          <w:sz w:val="21"/>
          <w:szCs w:val="21"/>
        </w:rPr>
        <w:t xml:space="preserve"> </w:t>
      </w:r>
    </w:p>
    <w:p w:rsidR="00374FD5" w:rsidRDefault="00374FD5" w:rsidP="00AF5CA4">
      <w:pPr>
        <w:jc w:val="both"/>
        <w:rPr>
          <w:rFonts w:ascii="Helvetica" w:hAnsi="Helvetica" w:cs="Helvetica"/>
          <w:sz w:val="21"/>
          <w:szCs w:val="21"/>
        </w:rPr>
      </w:pPr>
      <w:r w:rsidRPr="00834E97">
        <w:rPr>
          <w:rFonts w:ascii="Helvetica" w:hAnsi="Helvetica" w:cs="Helvetica"/>
          <w:b/>
          <w:bCs/>
          <w:sz w:val="21"/>
          <w:szCs w:val="21"/>
          <w:u w:val="single"/>
        </w:rPr>
        <w:t>Spesa funzionamento amministrativo dell’Ente /FUNZIONE 1 GENERALE DI AMMINISTRAZIONE GESTIONE E CONTROLLO)</w:t>
      </w:r>
      <w:r>
        <w:rPr>
          <w:rFonts w:ascii="Helvetica" w:hAnsi="Helvetica" w:cs="Helvetica"/>
          <w:sz w:val="21"/>
          <w:szCs w:val="21"/>
        </w:rPr>
        <w:t xml:space="preserve"> </w:t>
      </w:r>
    </w:p>
    <w:p w:rsidR="00374FD5" w:rsidRDefault="00374FD5" w:rsidP="001B1EE7">
      <w:pPr>
        <w:jc w:val="both"/>
        <w:rPr>
          <w:rFonts w:ascii="Helvetica" w:hAnsi="Helvetica" w:cs="Helvetica"/>
          <w:sz w:val="21"/>
          <w:szCs w:val="21"/>
        </w:rPr>
      </w:pPr>
      <w:r>
        <w:rPr>
          <w:rFonts w:ascii="Helvetica" w:hAnsi="Helvetica" w:cs="Helvetica"/>
          <w:sz w:val="21"/>
          <w:szCs w:val="21"/>
        </w:rPr>
        <w:t xml:space="preserve">Durante il mandato l’Ente ha iniziato un processo di revisione e razionalizzazione della spesa relativa al funzionamento e l’organizzazione dei singoli uffici.  Con  il crescente  utilizzo  dell’informatica  e di  internet  in particolare,  non  è stato necessario  rinnovare gli  abbonamenti  ad  alcune riviste  ed al </w:t>
      </w:r>
    </w:p>
    <w:p w:rsidR="00374FD5" w:rsidRDefault="00374FD5" w:rsidP="00AF5CA4">
      <w:pPr>
        <w:jc w:val="both"/>
        <w:rPr>
          <w:rFonts w:ascii="Helvetica" w:hAnsi="Helvetica" w:cs="Helvetica"/>
          <w:sz w:val="21"/>
          <w:szCs w:val="21"/>
        </w:rPr>
      </w:pPr>
    </w:p>
    <w:p w:rsidR="00374FD5" w:rsidRDefault="00374FD5" w:rsidP="00AF5CA4">
      <w:pPr>
        <w:jc w:val="both"/>
        <w:rPr>
          <w:rFonts w:ascii="Helvetica" w:hAnsi="Helvetica" w:cs="Helvetica"/>
          <w:sz w:val="21"/>
          <w:szCs w:val="21"/>
        </w:rPr>
      </w:pPr>
      <w:r>
        <w:rPr>
          <w:rFonts w:ascii="Helvetica" w:hAnsi="Helvetica" w:cs="Helvetica"/>
          <w:sz w:val="21"/>
          <w:szCs w:val="21"/>
        </w:rPr>
        <w:t>quotidiano “Il Sole 24 Ore” prima al servizio degli uffici. E’ stato incentivato l’uso della  posta elettronica ed  in particolare della posta elettronica  certificata in luogo dell’ordinario sistema postale con conseguente riduzione delle spese postali. I computer, inizialmente dotati di propria stampante personale, sono stati gradualmente collegati ad un'unica stampante di rete (fotocopiatrice multifunzione in noleggio) al fine di ridurre i costi legati all’acquisto di toner e alle manutenzioni. E’ stata inoltre prevista una razionalizzazione delle spese per la pulizia degli uffici comunali con notevole economia di spesa.</w:t>
      </w:r>
    </w:p>
    <w:p w:rsidR="00374FD5" w:rsidRDefault="00374FD5" w:rsidP="00AF5CA4">
      <w:pPr>
        <w:jc w:val="both"/>
        <w:rPr>
          <w:rFonts w:ascii="Helvetica" w:hAnsi="Helvetica" w:cs="Helvetica"/>
          <w:sz w:val="21"/>
          <w:szCs w:val="21"/>
        </w:rPr>
      </w:pPr>
      <w:r>
        <w:rPr>
          <w:rFonts w:ascii="Helvetica" w:hAnsi="Helvetica" w:cs="Helvetica"/>
          <w:sz w:val="21"/>
          <w:szCs w:val="21"/>
        </w:rPr>
        <w:t>L’Ente ha aderito alle convenzioni Consip relativamente ai seguenti settori:</w:t>
      </w:r>
    </w:p>
    <w:p w:rsidR="00374FD5" w:rsidRDefault="00374FD5" w:rsidP="00EC01C9">
      <w:pPr>
        <w:numPr>
          <w:ilvl w:val="0"/>
          <w:numId w:val="7"/>
        </w:numPr>
        <w:jc w:val="both"/>
        <w:rPr>
          <w:rFonts w:ascii="Helvetica" w:hAnsi="Helvetica" w:cs="Helvetica"/>
          <w:sz w:val="21"/>
          <w:szCs w:val="21"/>
        </w:rPr>
      </w:pPr>
      <w:r>
        <w:rPr>
          <w:rFonts w:ascii="Helvetica" w:hAnsi="Helvetica" w:cs="Helvetica"/>
          <w:sz w:val="21"/>
          <w:szCs w:val="21"/>
        </w:rPr>
        <w:t>telefonia fissa</w:t>
      </w:r>
    </w:p>
    <w:p w:rsidR="00374FD5" w:rsidRDefault="00374FD5" w:rsidP="00EC01C9">
      <w:pPr>
        <w:numPr>
          <w:ilvl w:val="0"/>
          <w:numId w:val="7"/>
        </w:numPr>
        <w:jc w:val="both"/>
        <w:rPr>
          <w:rFonts w:ascii="Helvetica" w:hAnsi="Helvetica" w:cs="Helvetica"/>
          <w:sz w:val="21"/>
          <w:szCs w:val="21"/>
        </w:rPr>
      </w:pPr>
      <w:r>
        <w:rPr>
          <w:rFonts w:ascii="Helvetica" w:hAnsi="Helvetica" w:cs="Helvetica"/>
          <w:sz w:val="21"/>
          <w:szCs w:val="21"/>
        </w:rPr>
        <w:t>carburanti</w:t>
      </w:r>
    </w:p>
    <w:p w:rsidR="00374FD5" w:rsidRDefault="00374FD5" w:rsidP="00EC01C9">
      <w:pPr>
        <w:jc w:val="both"/>
        <w:rPr>
          <w:rFonts w:ascii="Helvetica" w:hAnsi="Helvetica" w:cs="Helvetica"/>
          <w:b/>
          <w:bCs/>
          <w:sz w:val="21"/>
          <w:szCs w:val="21"/>
        </w:rPr>
      </w:pPr>
      <w:r w:rsidRPr="0063623F">
        <w:rPr>
          <w:rFonts w:ascii="Helvetica" w:hAnsi="Helvetica" w:cs="Helvetica"/>
          <w:b/>
          <w:bCs/>
          <w:sz w:val="21"/>
          <w:szCs w:val="21"/>
        </w:rPr>
        <w:t>Spese relative alla cultura, sport e tempo libero</w:t>
      </w:r>
    </w:p>
    <w:p w:rsidR="00374FD5" w:rsidRDefault="00374FD5" w:rsidP="00EC01C9">
      <w:pPr>
        <w:jc w:val="both"/>
        <w:rPr>
          <w:rFonts w:ascii="Helvetica" w:hAnsi="Helvetica" w:cs="Helvetica"/>
          <w:sz w:val="21"/>
          <w:szCs w:val="21"/>
        </w:rPr>
      </w:pPr>
      <w:r w:rsidRPr="0063623F">
        <w:rPr>
          <w:rFonts w:ascii="Helvetica" w:hAnsi="Helvetica" w:cs="Helvetica"/>
          <w:sz w:val="21"/>
          <w:szCs w:val="21"/>
        </w:rPr>
        <w:t xml:space="preserve">Durante </w:t>
      </w:r>
      <w:r>
        <w:rPr>
          <w:rFonts w:ascii="Helvetica" w:hAnsi="Helvetica" w:cs="Helvetica"/>
          <w:sz w:val="21"/>
          <w:szCs w:val="21"/>
        </w:rPr>
        <w:t>il mandato l’Ente ha proceduto alla razionalizzazione di alcune spese nel campo della cultura, dello sport e del tempo libero. I tagli sono stati attuati a partire dall’anno 2012. Sono state ridotte le spese per le manifestazioni culturali, per la commemorazione della storica Battaglia del XX Maggio 1859, sono state ridotte e dal 2013 eliminate le spese per le luminarie natalizie, con la sottoscrizione di una nuova convenzione sono state eliminate le spese per la gestione del centro sportivo e delle relative attrezzature.</w:t>
      </w:r>
    </w:p>
    <w:p w:rsidR="00374FD5" w:rsidRDefault="00374FD5" w:rsidP="00EC01C9">
      <w:pPr>
        <w:jc w:val="both"/>
        <w:rPr>
          <w:rFonts w:ascii="Helvetica" w:hAnsi="Helvetica" w:cs="Helvetica"/>
          <w:sz w:val="21"/>
          <w:szCs w:val="21"/>
        </w:rPr>
      </w:pPr>
      <w:r>
        <w:rPr>
          <w:rFonts w:ascii="Helvetica" w:hAnsi="Helvetica" w:cs="Helvetica"/>
          <w:sz w:val="21"/>
          <w:szCs w:val="21"/>
        </w:rPr>
        <w:t>Inoltre in ossequio al disposto dell’art. 6 del D.L. 78/2010 convertito con modificazioni nella L. 122/201 sono stati effettuati i tagli previsti alle spese di rappresentanza, di pubblicità, spese per consulenza, spese di formazione e per le autovetture.</w:t>
      </w:r>
    </w:p>
    <w:p w:rsidR="00374FD5" w:rsidRDefault="00374FD5" w:rsidP="003A4A1D">
      <w:pPr>
        <w:jc w:val="center"/>
        <w:rPr>
          <w:rFonts w:ascii="Helvetica" w:hAnsi="Helvetica" w:cs="Helvetica"/>
          <w:b/>
          <w:bCs/>
          <w:sz w:val="21"/>
          <w:szCs w:val="21"/>
        </w:rPr>
      </w:pPr>
    </w:p>
    <w:p w:rsidR="00374FD5" w:rsidRDefault="00374FD5" w:rsidP="003A4A1D">
      <w:pPr>
        <w:jc w:val="center"/>
        <w:rPr>
          <w:rFonts w:ascii="Helvetica" w:hAnsi="Helvetica" w:cs="Helvetica"/>
          <w:b/>
          <w:bCs/>
          <w:sz w:val="21"/>
          <w:szCs w:val="21"/>
        </w:rPr>
      </w:pPr>
      <w:r w:rsidRPr="00720564">
        <w:rPr>
          <w:rFonts w:ascii="Helvetica" w:hAnsi="Helvetica" w:cs="Helvetica"/>
          <w:b/>
          <w:bCs/>
          <w:sz w:val="21"/>
          <w:szCs w:val="21"/>
        </w:rPr>
        <w:t>PARTE V – ORGANISMI CONTROLLATI</w:t>
      </w:r>
    </w:p>
    <w:p w:rsidR="00374FD5" w:rsidRDefault="00374FD5" w:rsidP="00AF5CA4">
      <w:pPr>
        <w:autoSpaceDE w:val="0"/>
        <w:autoSpaceDN w:val="0"/>
        <w:adjustRightInd w:val="0"/>
        <w:spacing w:after="0" w:line="240" w:lineRule="auto"/>
        <w:jc w:val="both"/>
        <w:rPr>
          <w:rFonts w:ascii="Helvetica" w:hAnsi="Helvetica" w:cs="Helvetica"/>
          <w:sz w:val="21"/>
          <w:szCs w:val="21"/>
        </w:rPr>
      </w:pPr>
      <w:r w:rsidRPr="009A063B">
        <w:rPr>
          <w:rFonts w:ascii="Times" w:hAnsi="Times" w:cs="Times"/>
          <w:b/>
          <w:bCs/>
          <w:sz w:val="23"/>
          <w:szCs w:val="23"/>
        </w:rPr>
        <w:t xml:space="preserve">l </w:t>
      </w:r>
      <w:r w:rsidRPr="009A063B">
        <w:rPr>
          <w:rFonts w:ascii="Helvetica" w:hAnsi="Helvetica" w:cs="Helvetica"/>
          <w:b/>
          <w:bCs/>
          <w:sz w:val="21"/>
          <w:szCs w:val="21"/>
        </w:rPr>
        <w:t>Organismi controllati:</w:t>
      </w:r>
      <w:r w:rsidRPr="00FC1D65">
        <w:rPr>
          <w:rFonts w:ascii="Helvetica" w:hAnsi="Helvetica" w:cs="Helvetica"/>
          <w:sz w:val="21"/>
          <w:szCs w:val="21"/>
        </w:rPr>
        <w:t xml:space="preserve"> </w:t>
      </w:r>
    </w:p>
    <w:p w:rsidR="00374FD5" w:rsidRDefault="00374FD5" w:rsidP="00AF5CA4">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L’Ente non detiene partecipazioni di controllo.</w:t>
      </w:r>
    </w:p>
    <w:p w:rsidR="00374FD5" w:rsidRPr="00FC1D65" w:rsidRDefault="00374FD5" w:rsidP="00AF5CA4">
      <w:pPr>
        <w:autoSpaceDE w:val="0"/>
        <w:autoSpaceDN w:val="0"/>
        <w:adjustRightInd w:val="0"/>
        <w:spacing w:after="0" w:line="240" w:lineRule="auto"/>
        <w:jc w:val="both"/>
        <w:rPr>
          <w:rFonts w:ascii="Helvetica" w:hAnsi="Helvetica" w:cs="Helvetica"/>
          <w:sz w:val="21"/>
          <w:szCs w:val="21"/>
        </w:rPr>
      </w:pPr>
    </w:p>
    <w:p w:rsidR="00374FD5" w:rsidRPr="00DF7773" w:rsidRDefault="00374FD5" w:rsidP="00DF7773">
      <w:pPr>
        <w:autoSpaceDE w:val="0"/>
        <w:autoSpaceDN w:val="0"/>
        <w:adjustRightInd w:val="0"/>
        <w:spacing w:after="0" w:line="240" w:lineRule="auto"/>
        <w:jc w:val="both"/>
        <w:rPr>
          <w:rFonts w:ascii="Helvetica" w:hAnsi="Helvetica" w:cs="Helvetica"/>
          <w:b/>
          <w:bCs/>
          <w:sz w:val="21"/>
          <w:szCs w:val="21"/>
        </w:rPr>
      </w:pPr>
      <w:r w:rsidRPr="00DF7773">
        <w:rPr>
          <w:rFonts w:ascii="Helvetica" w:hAnsi="Helvetica" w:cs="Helvetica"/>
          <w:b/>
          <w:bCs/>
          <w:sz w:val="21"/>
          <w:szCs w:val="21"/>
        </w:rPr>
        <w:t>1.1 Le società di cui all’ articolo 18, comma 2 bis, del D.L. 112 del 2008, controllate dall’ Ente locale hanno rispettato i vincoli di spesa di cui all’ articolo 76 comma 7 del di 112 del 2008?</w:t>
      </w:r>
    </w:p>
    <w:p w:rsidR="00374FD5" w:rsidRPr="00FC1D65" w:rsidRDefault="00374FD5" w:rsidP="00AF5CA4">
      <w:pPr>
        <w:autoSpaceDE w:val="0"/>
        <w:autoSpaceDN w:val="0"/>
        <w:adjustRightInd w:val="0"/>
        <w:spacing w:after="0" w:line="240" w:lineRule="auto"/>
        <w:jc w:val="both"/>
        <w:rPr>
          <w:rFonts w:ascii="Helvetica" w:hAnsi="Helvetica" w:cs="Helvetica"/>
          <w:sz w:val="21"/>
          <w:szCs w:val="21"/>
        </w:rPr>
      </w:pPr>
    </w:p>
    <w:p w:rsidR="00374FD5" w:rsidRDefault="00374FD5" w:rsidP="00AF5CA4">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Non ricorre la fattispecie.</w:t>
      </w:r>
    </w:p>
    <w:p w:rsidR="00374FD5" w:rsidRDefault="00374FD5" w:rsidP="00AF5CA4">
      <w:pPr>
        <w:autoSpaceDE w:val="0"/>
        <w:autoSpaceDN w:val="0"/>
        <w:adjustRightInd w:val="0"/>
        <w:spacing w:after="0" w:line="240" w:lineRule="auto"/>
        <w:jc w:val="both"/>
        <w:rPr>
          <w:rFonts w:ascii="Helvetica" w:hAnsi="Helvetica" w:cs="Helvetica"/>
          <w:sz w:val="20"/>
          <w:szCs w:val="20"/>
        </w:rPr>
      </w:pPr>
    </w:p>
    <w:p w:rsidR="00374FD5" w:rsidRPr="00DF7773" w:rsidRDefault="00374FD5" w:rsidP="00DF7773">
      <w:pPr>
        <w:autoSpaceDE w:val="0"/>
        <w:autoSpaceDN w:val="0"/>
        <w:adjustRightInd w:val="0"/>
        <w:spacing w:after="0" w:line="240" w:lineRule="auto"/>
        <w:jc w:val="both"/>
        <w:rPr>
          <w:rFonts w:ascii="Helvetica" w:hAnsi="Helvetica" w:cs="Helvetica"/>
          <w:b/>
          <w:bCs/>
          <w:sz w:val="21"/>
          <w:szCs w:val="21"/>
        </w:rPr>
      </w:pPr>
      <w:r w:rsidRPr="00DF7773">
        <w:rPr>
          <w:rFonts w:ascii="Helvetica" w:hAnsi="Helvetica" w:cs="Helvetica"/>
          <w:b/>
          <w:bCs/>
          <w:sz w:val="21"/>
          <w:szCs w:val="21"/>
        </w:rPr>
        <w:t>1.2. Sono previste, nell’ambito dell’esercizio del controllo analogo, misure di contenimento delle dinamiche retributive per le società di cui al punto precedente.</w:t>
      </w:r>
    </w:p>
    <w:p w:rsidR="00374FD5" w:rsidRPr="00DF7773" w:rsidRDefault="00374FD5" w:rsidP="00AF5CA4">
      <w:pPr>
        <w:autoSpaceDE w:val="0"/>
        <w:autoSpaceDN w:val="0"/>
        <w:adjustRightInd w:val="0"/>
        <w:spacing w:after="0" w:line="240" w:lineRule="auto"/>
        <w:jc w:val="both"/>
        <w:rPr>
          <w:rFonts w:ascii="Helvetica" w:hAnsi="Helvetica" w:cs="Helvetica"/>
          <w:b/>
          <w:bCs/>
          <w:sz w:val="21"/>
          <w:szCs w:val="21"/>
        </w:rPr>
      </w:pPr>
    </w:p>
    <w:p w:rsidR="00374FD5" w:rsidRDefault="00374FD5" w:rsidP="00AF5CA4">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Non ricorre la fattispecie.</w:t>
      </w:r>
    </w:p>
    <w:p w:rsidR="00374FD5" w:rsidRPr="00FC1D65" w:rsidRDefault="00374FD5" w:rsidP="00AF5CA4">
      <w:pPr>
        <w:autoSpaceDE w:val="0"/>
        <w:autoSpaceDN w:val="0"/>
        <w:adjustRightInd w:val="0"/>
        <w:spacing w:after="0" w:line="240" w:lineRule="auto"/>
        <w:jc w:val="both"/>
        <w:rPr>
          <w:rFonts w:ascii="Helvetica" w:hAnsi="Helvetica" w:cs="Helvetica"/>
          <w:sz w:val="20"/>
          <w:szCs w:val="20"/>
        </w:rPr>
      </w:pPr>
    </w:p>
    <w:p w:rsidR="00374FD5" w:rsidRDefault="00374FD5" w:rsidP="00DF7773">
      <w:pPr>
        <w:autoSpaceDE w:val="0"/>
        <w:autoSpaceDN w:val="0"/>
        <w:adjustRightInd w:val="0"/>
        <w:spacing w:after="0" w:line="240" w:lineRule="auto"/>
        <w:ind w:left="360" w:hanging="360"/>
        <w:jc w:val="both"/>
        <w:rPr>
          <w:rFonts w:ascii="Helvetica" w:hAnsi="Helvetica" w:cs="Helvetica"/>
          <w:b/>
          <w:bCs/>
          <w:sz w:val="21"/>
          <w:szCs w:val="21"/>
        </w:rPr>
      </w:pPr>
    </w:p>
    <w:p w:rsidR="00374FD5" w:rsidRDefault="00374FD5" w:rsidP="00DF7773">
      <w:pPr>
        <w:autoSpaceDE w:val="0"/>
        <w:autoSpaceDN w:val="0"/>
        <w:adjustRightInd w:val="0"/>
        <w:spacing w:after="0" w:line="240" w:lineRule="auto"/>
        <w:ind w:left="360" w:hanging="360"/>
        <w:jc w:val="both"/>
        <w:rPr>
          <w:rFonts w:ascii="Helvetica" w:hAnsi="Helvetica" w:cs="Helvetica"/>
          <w:b/>
          <w:bCs/>
          <w:sz w:val="21"/>
          <w:szCs w:val="21"/>
        </w:rPr>
      </w:pPr>
    </w:p>
    <w:p w:rsidR="00374FD5" w:rsidRDefault="00374FD5" w:rsidP="00DF7773">
      <w:pPr>
        <w:autoSpaceDE w:val="0"/>
        <w:autoSpaceDN w:val="0"/>
        <w:adjustRightInd w:val="0"/>
        <w:spacing w:after="0" w:line="240" w:lineRule="auto"/>
        <w:ind w:left="360" w:hanging="360"/>
        <w:jc w:val="both"/>
        <w:rPr>
          <w:rFonts w:ascii="Helvetica" w:hAnsi="Helvetica" w:cs="Helvetica"/>
          <w:b/>
          <w:bCs/>
          <w:sz w:val="21"/>
          <w:szCs w:val="21"/>
        </w:rPr>
      </w:pPr>
      <w:r>
        <w:rPr>
          <w:rFonts w:ascii="Helvetica" w:hAnsi="Helvetica" w:cs="Helvetica"/>
          <w:b/>
          <w:bCs/>
          <w:sz w:val="21"/>
          <w:szCs w:val="21"/>
        </w:rPr>
        <w:t xml:space="preserve">1.3 </w:t>
      </w:r>
      <w:r w:rsidRPr="00842FE5">
        <w:rPr>
          <w:rFonts w:ascii="Helvetica" w:hAnsi="Helvetica" w:cs="Helvetica"/>
          <w:b/>
          <w:bCs/>
          <w:sz w:val="21"/>
          <w:szCs w:val="21"/>
        </w:rPr>
        <w:t>Organismi controllati ai sensi dell'art. 2359, comma 1, numeri 1 e 2, del codice civile.</w:t>
      </w:r>
    </w:p>
    <w:p w:rsidR="00374FD5" w:rsidRDefault="00374FD5" w:rsidP="006E24C8">
      <w:pPr>
        <w:autoSpaceDE w:val="0"/>
        <w:autoSpaceDN w:val="0"/>
        <w:adjustRightInd w:val="0"/>
        <w:spacing w:after="0" w:line="240" w:lineRule="auto"/>
        <w:jc w:val="both"/>
        <w:rPr>
          <w:rFonts w:ascii="Helvetica" w:hAnsi="Helvetica" w:cs="Helvetica"/>
          <w:sz w:val="21"/>
          <w:szCs w:val="21"/>
        </w:rPr>
      </w:pPr>
      <w:r w:rsidRPr="00842FE5">
        <w:rPr>
          <w:rFonts w:ascii="Helvetica" w:hAnsi="Helvetica" w:cs="Helvetica"/>
          <w:b/>
          <w:bCs/>
          <w:sz w:val="21"/>
          <w:szCs w:val="21"/>
        </w:rPr>
        <w:t>Esternalizzazione attraverso società:</w:t>
      </w:r>
      <w:r>
        <w:rPr>
          <w:rFonts w:ascii="Helvetica" w:hAnsi="Helvetica" w:cs="Helvetica"/>
          <w:b/>
          <w:bCs/>
          <w:sz w:val="21"/>
          <w:szCs w:val="21"/>
        </w:rPr>
        <w:t xml:space="preserve"> </w:t>
      </w:r>
      <w:r>
        <w:rPr>
          <w:rFonts w:ascii="Helvetica" w:hAnsi="Helvetica" w:cs="Helvetica"/>
          <w:sz w:val="21"/>
          <w:szCs w:val="21"/>
        </w:rPr>
        <w:t>non ricorre la fattispecie</w:t>
      </w:r>
    </w:p>
    <w:p w:rsidR="00374FD5" w:rsidRPr="00DF7773" w:rsidRDefault="00374FD5" w:rsidP="006E24C8">
      <w:pPr>
        <w:autoSpaceDE w:val="0"/>
        <w:autoSpaceDN w:val="0"/>
        <w:adjustRightInd w:val="0"/>
        <w:spacing w:after="0" w:line="240" w:lineRule="auto"/>
        <w:jc w:val="both"/>
        <w:rPr>
          <w:rFonts w:ascii="Helvetica" w:hAnsi="Helvetica" w:cs="Helvetica"/>
          <w:sz w:val="21"/>
          <w:szCs w:val="21"/>
        </w:rPr>
      </w:pPr>
    </w:p>
    <w:p w:rsidR="00374FD5" w:rsidRPr="00FC1D65" w:rsidRDefault="00374FD5" w:rsidP="00C42A64">
      <w:pPr>
        <w:autoSpaceDE w:val="0"/>
        <w:autoSpaceDN w:val="0"/>
        <w:adjustRightInd w:val="0"/>
        <w:spacing w:after="0" w:line="240" w:lineRule="auto"/>
        <w:ind w:left="426" w:hanging="426"/>
        <w:rPr>
          <w:rFonts w:ascii="Helvetica" w:hAnsi="Helvetica" w:cs="Helvetica"/>
          <w:b/>
          <w:bCs/>
          <w:sz w:val="21"/>
          <w:szCs w:val="21"/>
        </w:rPr>
      </w:pPr>
      <w:r w:rsidRPr="00FC1D65">
        <w:rPr>
          <w:rFonts w:ascii="Helvetica" w:hAnsi="Helvetica" w:cs="Helvetica"/>
          <w:b/>
          <w:bCs/>
          <w:sz w:val="21"/>
          <w:szCs w:val="21"/>
        </w:rPr>
        <w:t>1.4.Esternalizzazione attraverso società e altri organismi partecip</w:t>
      </w:r>
      <w:r>
        <w:rPr>
          <w:rFonts w:ascii="Helvetica" w:hAnsi="Helvetica" w:cs="Helvetica"/>
          <w:b/>
          <w:bCs/>
          <w:sz w:val="21"/>
          <w:szCs w:val="21"/>
        </w:rPr>
        <w:t xml:space="preserve">ati (diversi da quelli indicati </w:t>
      </w:r>
      <w:r w:rsidRPr="00FC1D65">
        <w:rPr>
          <w:rFonts w:ascii="Helvetica" w:hAnsi="Helvetica" w:cs="Helvetica"/>
          <w:b/>
          <w:bCs/>
          <w:sz w:val="21"/>
          <w:szCs w:val="21"/>
        </w:rPr>
        <w:t>nella tabella precedente):</w:t>
      </w:r>
    </w:p>
    <w:p w:rsidR="00374FD5" w:rsidRPr="00DF7773" w:rsidRDefault="00374FD5" w:rsidP="00C42A64">
      <w:pPr>
        <w:autoSpaceDE w:val="0"/>
        <w:autoSpaceDN w:val="0"/>
        <w:adjustRightInd w:val="0"/>
        <w:spacing w:after="0" w:line="240" w:lineRule="auto"/>
        <w:rPr>
          <w:rFonts w:ascii="Helvetica" w:hAnsi="Helvetica" w:cs="Helvetica"/>
          <w:b/>
          <w:bCs/>
          <w:sz w:val="16"/>
          <w:szCs w:val="16"/>
        </w:rPr>
      </w:pPr>
      <w:r w:rsidRPr="00DF7773">
        <w:rPr>
          <w:rFonts w:ascii="Helvetica" w:hAnsi="Helvetica" w:cs="Helvetica"/>
          <w:b/>
          <w:bCs/>
          <w:sz w:val="16"/>
          <w:szCs w:val="16"/>
        </w:rPr>
        <w:t xml:space="preserve">(Certificato </w:t>
      </w:r>
      <w:r w:rsidRPr="005149E9">
        <w:rPr>
          <w:rFonts w:ascii="Helvetica" w:hAnsi="Helvetica" w:cs="Helvetica"/>
          <w:b/>
          <w:bCs/>
          <w:sz w:val="20"/>
          <w:szCs w:val="20"/>
        </w:rPr>
        <w:t>preventivo</w:t>
      </w:r>
      <w:r w:rsidRPr="00DF7773">
        <w:rPr>
          <w:rFonts w:ascii="Helvetica" w:hAnsi="Helvetica" w:cs="Helvetica"/>
          <w:b/>
          <w:bCs/>
          <w:sz w:val="16"/>
          <w:szCs w:val="16"/>
        </w:rPr>
        <w:t>-quadro 6 quater)</w:t>
      </w:r>
    </w:p>
    <w:p w:rsidR="00374FD5" w:rsidRDefault="00374FD5" w:rsidP="00C42A64">
      <w:pPr>
        <w:autoSpaceDE w:val="0"/>
        <w:autoSpaceDN w:val="0"/>
        <w:adjustRightInd w:val="0"/>
        <w:spacing w:after="0" w:line="240" w:lineRule="auto"/>
        <w:rPr>
          <w:rFonts w:ascii="Helvetica" w:hAnsi="Helvetica" w:cs="Helvetica"/>
          <w:sz w:val="20"/>
          <w:szCs w:val="20"/>
        </w:rPr>
      </w:pPr>
    </w:p>
    <w:p w:rsidR="00374FD5" w:rsidRDefault="00374FD5" w:rsidP="00C42A64">
      <w:pPr>
        <w:autoSpaceDE w:val="0"/>
        <w:autoSpaceDN w:val="0"/>
        <w:adjustRightInd w:val="0"/>
        <w:spacing w:after="0" w:line="240" w:lineRule="auto"/>
        <w:rPr>
          <w:rFonts w:ascii="Helvetica" w:hAnsi="Helvetica" w:cs="Helvetica"/>
          <w:sz w:val="20"/>
          <w:szCs w:val="20"/>
        </w:rPr>
      </w:pPr>
      <w:r w:rsidRPr="005149E9">
        <w:rPr>
          <w:rFonts w:ascii="Helvetica" w:hAnsi="Helvetica" w:cs="Helvetica"/>
          <w:sz w:val="20"/>
          <w:szCs w:val="20"/>
        </w:rPr>
        <w:t>Non ricorre la fattispecie.</w:t>
      </w:r>
    </w:p>
    <w:p w:rsidR="00374FD5" w:rsidRPr="005149E9" w:rsidRDefault="00374FD5" w:rsidP="00C42A64">
      <w:pPr>
        <w:autoSpaceDE w:val="0"/>
        <w:autoSpaceDN w:val="0"/>
        <w:adjustRightInd w:val="0"/>
        <w:spacing w:after="0" w:line="240" w:lineRule="auto"/>
        <w:rPr>
          <w:rFonts w:ascii="Helvetica" w:hAnsi="Helvetica" w:cs="Helvetica"/>
          <w:sz w:val="20"/>
          <w:szCs w:val="20"/>
        </w:rPr>
      </w:pPr>
    </w:p>
    <w:p w:rsidR="00374FD5" w:rsidRDefault="00374FD5" w:rsidP="0002154C">
      <w:pPr>
        <w:jc w:val="center"/>
      </w:pPr>
    </w:p>
    <w:p w:rsidR="00374FD5" w:rsidRPr="004274E0" w:rsidRDefault="00374FD5" w:rsidP="005149E9">
      <w:pPr>
        <w:pStyle w:val="ListParagraph"/>
        <w:numPr>
          <w:ilvl w:val="1"/>
          <w:numId w:val="5"/>
        </w:numPr>
        <w:autoSpaceDE w:val="0"/>
        <w:autoSpaceDN w:val="0"/>
        <w:adjustRightInd w:val="0"/>
        <w:spacing w:after="0" w:line="240" w:lineRule="auto"/>
        <w:ind w:left="0" w:firstLine="0"/>
        <w:jc w:val="both"/>
        <w:rPr>
          <w:rFonts w:ascii="Helvetica" w:hAnsi="Helvetica" w:cs="Helvetica"/>
          <w:b/>
          <w:bCs/>
          <w:sz w:val="21"/>
          <w:szCs w:val="21"/>
        </w:rPr>
      </w:pPr>
      <w:r w:rsidRPr="004274E0">
        <w:rPr>
          <w:rFonts w:ascii="Helvetica" w:hAnsi="Helvetica" w:cs="Helvetica"/>
          <w:b/>
          <w:bCs/>
          <w:sz w:val="21"/>
          <w:szCs w:val="21"/>
        </w:rPr>
        <w:t>Provvedimenti adottati per la cessione a terzi di società o partecipazioni in società aventi per oggetto attività di produzione di beni e servizi non strettamente necessarie per il persegui mento delle proprie finalità istituzionali (art. 3, commi 27, 28 e 29, legge 24 dicembre 2007, n. 244):</w:t>
      </w:r>
    </w:p>
    <w:p w:rsidR="00374FD5" w:rsidRDefault="00374FD5" w:rsidP="004274E0">
      <w:pPr>
        <w:autoSpaceDE w:val="0"/>
        <w:autoSpaceDN w:val="0"/>
        <w:adjustRightInd w:val="0"/>
        <w:spacing w:after="0" w:line="240" w:lineRule="auto"/>
        <w:jc w:val="both"/>
        <w:rPr>
          <w:rFonts w:ascii="Helvetica" w:hAnsi="Helvetica" w:cs="Helvetica"/>
          <w:b/>
          <w:bCs/>
          <w:sz w:val="21"/>
          <w:szCs w:val="21"/>
        </w:rPr>
      </w:pPr>
    </w:p>
    <w:p w:rsidR="00374FD5" w:rsidRPr="004274E0" w:rsidRDefault="00374FD5" w:rsidP="004274E0">
      <w:pPr>
        <w:autoSpaceDE w:val="0"/>
        <w:autoSpaceDN w:val="0"/>
        <w:adjustRightInd w:val="0"/>
        <w:spacing w:after="0" w:line="240" w:lineRule="auto"/>
        <w:jc w:val="both"/>
        <w:rPr>
          <w:rFonts w:ascii="Helvetica" w:hAnsi="Helvetica" w:cs="Helvetica"/>
          <w:b/>
          <w:bCs/>
          <w:sz w:val="21"/>
          <w:szCs w:val="21"/>
        </w:rPr>
      </w:pPr>
      <w:r>
        <w:rPr>
          <w:rFonts w:ascii="Helvetica" w:hAnsi="Helvetica" w:cs="Helvetica"/>
          <w:sz w:val="21"/>
          <w:szCs w:val="21"/>
        </w:rPr>
        <w:t>Non ricorre la fattispecie.</w:t>
      </w:r>
      <w:r>
        <w:rPr>
          <w:rFonts w:ascii="Helvetica" w:hAnsi="Helvetica" w:cs="Helvetica"/>
          <w:b/>
          <w:bCs/>
          <w:sz w:val="21"/>
          <w:szCs w:val="21"/>
        </w:rPr>
        <w:t xml:space="preserve"> </w:t>
      </w:r>
    </w:p>
    <w:p w:rsidR="00374FD5" w:rsidRDefault="00374FD5" w:rsidP="00C42A64">
      <w:pPr>
        <w:autoSpaceDE w:val="0"/>
        <w:autoSpaceDN w:val="0"/>
        <w:adjustRightInd w:val="0"/>
        <w:spacing w:after="0" w:line="240" w:lineRule="auto"/>
        <w:jc w:val="center"/>
        <w:rPr>
          <w:rFonts w:ascii="Times" w:hAnsi="Times" w:cs="Times"/>
          <w:sz w:val="26"/>
          <w:szCs w:val="26"/>
        </w:rPr>
      </w:pPr>
    </w:p>
    <w:p w:rsidR="00374FD5" w:rsidRPr="00FC1D65" w:rsidRDefault="00374FD5" w:rsidP="00C42A64">
      <w:pPr>
        <w:autoSpaceDE w:val="0"/>
        <w:autoSpaceDN w:val="0"/>
        <w:adjustRightInd w:val="0"/>
        <w:spacing w:after="0" w:line="240" w:lineRule="auto"/>
        <w:jc w:val="center"/>
        <w:rPr>
          <w:rFonts w:ascii="Times" w:hAnsi="Times" w:cs="Times"/>
          <w:sz w:val="26"/>
          <w:szCs w:val="26"/>
        </w:rPr>
      </w:pPr>
      <w:r w:rsidRPr="00FC1D65">
        <w:rPr>
          <w:rFonts w:ascii="Times" w:hAnsi="Times" w:cs="Times"/>
          <w:sz w:val="26"/>
          <w:szCs w:val="26"/>
        </w:rPr>
        <w:t>***********</w:t>
      </w:r>
    </w:p>
    <w:p w:rsidR="00374FD5" w:rsidRDefault="00374FD5" w:rsidP="00C42A64">
      <w:pPr>
        <w:ind w:firstLine="708"/>
        <w:rPr>
          <w:rFonts w:ascii="Helvetica" w:hAnsi="Helvetica" w:cs="Helvetica"/>
          <w:sz w:val="21"/>
          <w:szCs w:val="21"/>
        </w:rPr>
      </w:pPr>
    </w:p>
    <w:p w:rsidR="00374FD5" w:rsidRDefault="00374FD5" w:rsidP="00C42A64">
      <w:pPr>
        <w:ind w:firstLine="708"/>
        <w:rPr>
          <w:rFonts w:ascii="Helvetica" w:hAnsi="Helvetica" w:cs="Helvetica"/>
          <w:sz w:val="21"/>
          <w:szCs w:val="21"/>
        </w:rPr>
      </w:pPr>
    </w:p>
    <w:p w:rsidR="00374FD5" w:rsidRDefault="00374FD5" w:rsidP="00C42A64">
      <w:pPr>
        <w:ind w:firstLine="708"/>
        <w:rPr>
          <w:rFonts w:ascii="Helvetica" w:hAnsi="Helvetica" w:cs="Helvetica"/>
          <w:sz w:val="21"/>
          <w:szCs w:val="21"/>
        </w:rPr>
      </w:pPr>
    </w:p>
    <w:p w:rsidR="00374FD5" w:rsidRPr="00563920" w:rsidRDefault="00374FD5" w:rsidP="00563920">
      <w:pPr>
        <w:autoSpaceDE w:val="0"/>
        <w:autoSpaceDN w:val="0"/>
        <w:adjustRightInd w:val="0"/>
        <w:spacing w:after="0" w:line="240" w:lineRule="auto"/>
        <w:jc w:val="both"/>
        <w:rPr>
          <w:sz w:val="24"/>
          <w:szCs w:val="24"/>
        </w:rPr>
      </w:pPr>
      <w:r w:rsidRPr="00563920">
        <w:rPr>
          <w:sz w:val="21"/>
          <w:szCs w:val="21"/>
        </w:rPr>
        <w:t xml:space="preserve">Tale </w:t>
      </w:r>
      <w:r w:rsidRPr="00563920">
        <w:rPr>
          <w:sz w:val="24"/>
          <w:szCs w:val="24"/>
        </w:rPr>
        <w:t xml:space="preserve">è </w:t>
      </w:r>
      <w:r w:rsidRPr="00563920">
        <w:rPr>
          <w:sz w:val="21"/>
          <w:szCs w:val="21"/>
        </w:rPr>
        <w:t xml:space="preserve">la relazione di fine mandato </w:t>
      </w:r>
      <w:r>
        <w:rPr>
          <w:sz w:val="21"/>
          <w:szCs w:val="21"/>
        </w:rPr>
        <w:t>del Comune di Montebello della Battaglia – Prov. di Pavia,</w:t>
      </w:r>
      <w:r w:rsidRPr="00563920">
        <w:rPr>
          <w:i/>
          <w:iCs/>
          <w:sz w:val="21"/>
          <w:szCs w:val="21"/>
        </w:rPr>
        <w:t xml:space="preserve"> </w:t>
      </w:r>
      <w:r w:rsidRPr="00563920">
        <w:rPr>
          <w:sz w:val="21"/>
          <w:szCs w:val="21"/>
        </w:rPr>
        <w:t xml:space="preserve">che </w:t>
      </w:r>
      <w:r w:rsidRPr="00563920">
        <w:rPr>
          <w:sz w:val="24"/>
          <w:szCs w:val="24"/>
        </w:rPr>
        <w:t xml:space="preserve">è </w:t>
      </w:r>
      <w:r w:rsidRPr="00563920">
        <w:rPr>
          <w:sz w:val="21"/>
          <w:szCs w:val="21"/>
        </w:rPr>
        <w:t>stata trasmessa al tavolo tecnico interistituzionale</w:t>
      </w:r>
      <w:r>
        <w:rPr>
          <w:sz w:val="21"/>
          <w:szCs w:val="21"/>
        </w:rPr>
        <w:t xml:space="preserve"> </w:t>
      </w:r>
      <w:r w:rsidRPr="00563920">
        <w:rPr>
          <w:sz w:val="21"/>
          <w:szCs w:val="21"/>
        </w:rPr>
        <w:t>istituito presso la Conferenza permanente per il</w:t>
      </w:r>
      <w:r w:rsidRPr="00563920">
        <w:rPr>
          <w:sz w:val="24"/>
          <w:szCs w:val="24"/>
        </w:rPr>
        <w:t xml:space="preserve"> </w:t>
      </w:r>
      <w:r w:rsidRPr="00563920">
        <w:rPr>
          <w:sz w:val="21"/>
          <w:szCs w:val="21"/>
        </w:rPr>
        <w:t>coordinamento della finanza pubblica in data .......... .</w:t>
      </w:r>
    </w:p>
    <w:p w:rsidR="00374FD5" w:rsidRPr="00563920" w:rsidRDefault="00374FD5" w:rsidP="00C42A64">
      <w:pPr>
        <w:autoSpaceDE w:val="0"/>
        <w:autoSpaceDN w:val="0"/>
        <w:adjustRightInd w:val="0"/>
        <w:spacing w:after="0" w:line="240" w:lineRule="auto"/>
        <w:rPr>
          <w:sz w:val="21"/>
          <w:szCs w:val="21"/>
        </w:rPr>
      </w:pPr>
    </w:p>
    <w:p w:rsidR="00374FD5" w:rsidRPr="00563920" w:rsidRDefault="00374FD5" w:rsidP="00C42A64">
      <w:pPr>
        <w:autoSpaceDE w:val="0"/>
        <w:autoSpaceDN w:val="0"/>
        <w:adjustRightInd w:val="0"/>
        <w:spacing w:after="0" w:line="240" w:lineRule="auto"/>
        <w:rPr>
          <w:sz w:val="21"/>
          <w:szCs w:val="21"/>
        </w:rPr>
      </w:pPr>
    </w:p>
    <w:p w:rsidR="00374FD5" w:rsidRDefault="00374FD5" w:rsidP="00C42A64">
      <w:pPr>
        <w:autoSpaceDE w:val="0"/>
        <w:autoSpaceDN w:val="0"/>
        <w:adjustRightInd w:val="0"/>
        <w:spacing w:after="0" w:line="240" w:lineRule="auto"/>
        <w:rPr>
          <w:sz w:val="24"/>
          <w:szCs w:val="24"/>
        </w:rPr>
      </w:pPr>
      <w:r w:rsidRPr="00563920">
        <w:rPr>
          <w:sz w:val="24"/>
          <w:szCs w:val="24"/>
        </w:rPr>
        <w:t xml:space="preserve">Lì </w:t>
      </w:r>
      <w:r>
        <w:rPr>
          <w:sz w:val="24"/>
          <w:szCs w:val="24"/>
        </w:rPr>
        <w:t>24 febbraio 2014</w:t>
      </w:r>
      <w:r w:rsidRPr="00563920">
        <w:rPr>
          <w:sz w:val="24"/>
          <w:szCs w:val="24"/>
        </w:rPr>
        <w:t xml:space="preserve"> </w:t>
      </w:r>
      <w:r w:rsidRPr="00563920">
        <w:rPr>
          <w:sz w:val="24"/>
          <w:szCs w:val="24"/>
        </w:rPr>
        <w:tab/>
      </w:r>
      <w:r w:rsidRPr="00563920">
        <w:rPr>
          <w:sz w:val="24"/>
          <w:szCs w:val="24"/>
        </w:rPr>
        <w:tab/>
      </w:r>
      <w:r w:rsidRPr="00563920">
        <w:rPr>
          <w:sz w:val="24"/>
          <w:szCs w:val="24"/>
        </w:rPr>
        <w:tab/>
      </w:r>
      <w:r w:rsidRPr="00563920">
        <w:rPr>
          <w:sz w:val="24"/>
          <w:szCs w:val="24"/>
        </w:rPr>
        <w:tab/>
      </w:r>
      <w:r w:rsidRPr="00563920">
        <w:rPr>
          <w:sz w:val="24"/>
          <w:szCs w:val="24"/>
        </w:rPr>
        <w:tab/>
      </w:r>
    </w:p>
    <w:p w:rsidR="00374FD5" w:rsidRDefault="00374FD5" w:rsidP="00C42A64">
      <w:pPr>
        <w:autoSpaceDE w:val="0"/>
        <w:autoSpaceDN w:val="0"/>
        <w:adjustRightInd w:val="0"/>
        <w:spacing w:after="0" w:line="240" w:lineRule="auto"/>
        <w:rPr>
          <w:sz w:val="21"/>
          <w:szCs w:val="21"/>
        </w:rPr>
      </w:pPr>
      <w:r>
        <w:rPr>
          <w:sz w:val="24"/>
          <w:szCs w:val="24"/>
        </w:rPr>
        <w:t xml:space="preserve">                                                                                                          </w:t>
      </w:r>
      <w:r w:rsidRPr="00563920">
        <w:rPr>
          <w:sz w:val="24"/>
          <w:szCs w:val="24"/>
        </w:rPr>
        <w:tab/>
      </w:r>
      <w:r w:rsidRPr="00563920">
        <w:rPr>
          <w:sz w:val="24"/>
          <w:szCs w:val="24"/>
        </w:rPr>
        <w:tab/>
      </w:r>
      <w:r>
        <w:rPr>
          <w:sz w:val="24"/>
          <w:szCs w:val="24"/>
        </w:rPr>
        <w:t xml:space="preserve">   </w:t>
      </w:r>
      <w:r w:rsidRPr="00563920">
        <w:rPr>
          <w:sz w:val="21"/>
          <w:szCs w:val="21"/>
        </w:rPr>
        <w:t>Il SINDACO</w:t>
      </w:r>
    </w:p>
    <w:p w:rsidR="00374FD5" w:rsidRPr="00563920" w:rsidRDefault="00374FD5" w:rsidP="00C42A64">
      <w:pPr>
        <w:autoSpaceDE w:val="0"/>
        <w:autoSpaceDN w:val="0"/>
        <w:adjustRightInd w:val="0"/>
        <w:spacing w:after="0" w:line="240" w:lineRule="auto"/>
        <w:rPr>
          <w:sz w:val="21"/>
          <w:szCs w:val="21"/>
        </w:rPr>
      </w:pPr>
      <w:r>
        <w:rPr>
          <w:sz w:val="21"/>
          <w:szCs w:val="21"/>
        </w:rPr>
        <w:t xml:space="preserve">                                                                                                                                           Dott. Fabrizio Marchetti</w:t>
      </w:r>
    </w:p>
    <w:p w:rsidR="00374FD5" w:rsidRPr="00563920" w:rsidRDefault="00374FD5" w:rsidP="00C42A64">
      <w:pPr>
        <w:autoSpaceDE w:val="0"/>
        <w:autoSpaceDN w:val="0"/>
        <w:adjustRightInd w:val="0"/>
        <w:spacing w:after="0" w:line="240" w:lineRule="auto"/>
        <w:rPr>
          <w:sz w:val="21"/>
          <w:szCs w:val="21"/>
        </w:rPr>
      </w:pPr>
    </w:p>
    <w:p w:rsidR="00374FD5" w:rsidRDefault="00374FD5" w:rsidP="00C42A64">
      <w:pPr>
        <w:autoSpaceDE w:val="0"/>
        <w:autoSpaceDN w:val="0"/>
        <w:adjustRightInd w:val="0"/>
        <w:spacing w:after="0" w:line="240" w:lineRule="auto"/>
        <w:rPr>
          <w:sz w:val="21"/>
          <w:szCs w:val="21"/>
        </w:rPr>
      </w:pPr>
    </w:p>
    <w:p w:rsidR="00374FD5" w:rsidRPr="00563920" w:rsidRDefault="00374FD5" w:rsidP="00C42A64">
      <w:pPr>
        <w:autoSpaceDE w:val="0"/>
        <w:autoSpaceDN w:val="0"/>
        <w:adjustRightInd w:val="0"/>
        <w:spacing w:after="0" w:line="240" w:lineRule="auto"/>
        <w:rPr>
          <w:sz w:val="21"/>
          <w:szCs w:val="21"/>
        </w:rPr>
      </w:pPr>
    </w:p>
    <w:p w:rsidR="00374FD5" w:rsidRDefault="00374FD5" w:rsidP="00C42A64">
      <w:pPr>
        <w:autoSpaceDE w:val="0"/>
        <w:autoSpaceDN w:val="0"/>
        <w:adjustRightInd w:val="0"/>
        <w:spacing w:after="0" w:line="240" w:lineRule="auto"/>
        <w:rPr>
          <w:sz w:val="21"/>
          <w:szCs w:val="21"/>
        </w:rPr>
      </w:pPr>
    </w:p>
    <w:p w:rsidR="00374FD5" w:rsidRPr="00563920" w:rsidRDefault="00374FD5" w:rsidP="00C42A64">
      <w:pPr>
        <w:autoSpaceDE w:val="0"/>
        <w:autoSpaceDN w:val="0"/>
        <w:adjustRightInd w:val="0"/>
        <w:spacing w:after="0" w:line="240" w:lineRule="auto"/>
        <w:rPr>
          <w:sz w:val="21"/>
          <w:szCs w:val="21"/>
        </w:rPr>
      </w:pPr>
    </w:p>
    <w:p w:rsidR="00374FD5" w:rsidRDefault="00374FD5" w:rsidP="005149E9">
      <w:pPr>
        <w:autoSpaceDE w:val="0"/>
        <w:autoSpaceDN w:val="0"/>
        <w:adjustRightInd w:val="0"/>
        <w:spacing w:after="0" w:line="240" w:lineRule="auto"/>
      </w:pPr>
    </w:p>
    <w:p w:rsidR="00374FD5" w:rsidRDefault="00374FD5" w:rsidP="005149E9">
      <w:pPr>
        <w:autoSpaceDE w:val="0"/>
        <w:autoSpaceDN w:val="0"/>
        <w:adjustRightInd w:val="0"/>
        <w:spacing w:after="0" w:line="240" w:lineRule="auto"/>
      </w:pPr>
    </w:p>
    <w:p w:rsidR="00374FD5" w:rsidRDefault="00374FD5" w:rsidP="008764BE">
      <w:pPr>
        <w:autoSpaceDE w:val="0"/>
        <w:autoSpaceDN w:val="0"/>
        <w:adjustRightInd w:val="0"/>
        <w:spacing w:after="0" w:line="240" w:lineRule="auto"/>
        <w:jc w:val="center"/>
        <w:rPr>
          <w:rFonts w:ascii="Helvetica" w:hAnsi="Helvetica" w:cs="Helvetica"/>
          <w:sz w:val="24"/>
          <w:szCs w:val="24"/>
        </w:rPr>
      </w:pPr>
    </w:p>
    <w:p w:rsidR="00374FD5" w:rsidRDefault="00374FD5" w:rsidP="008764BE">
      <w:pPr>
        <w:autoSpaceDE w:val="0"/>
        <w:autoSpaceDN w:val="0"/>
        <w:adjustRightInd w:val="0"/>
        <w:spacing w:after="0" w:line="240" w:lineRule="auto"/>
        <w:jc w:val="center"/>
        <w:rPr>
          <w:rFonts w:ascii="Helvetica" w:hAnsi="Helvetica" w:cs="Helvetica"/>
          <w:sz w:val="24"/>
          <w:szCs w:val="24"/>
        </w:rPr>
      </w:pPr>
    </w:p>
    <w:p w:rsidR="00374FD5" w:rsidRPr="008764BE" w:rsidRDefault="00374FD5" w:rsidP="008764BE">
      <w:pPr>
        <w:autoSpaceDE w:val="0"/>
        <w:autoSpaceDN w:val="0"/>
        <w:adjustRightInd w:val="0"/>
        <w:spacing w:after="0" w:line="240" w:lineRule="auto"/>
        <w:jc w:val="center"/>
        <w:rPr>
          <w:rFonts w:ascii="Helvetica" w:hAnsi="Helvetica" w:cs="Helvetica"/>
          <w:sz w:val="24"/>
          <w:szCs w:val="24"/>
        </w:rPr>
      </w:pPr>
      <w:r w:rsidRPr="008764BE">
        <w:rPr>
          <w:rFonts w:ascii="Helvetica" w:hAnsi="Helvetica" w:cs="Helvetica"/>
          <w:sz w:val="24"/>
          <w:szCs w:val="24"/>
        </w:rPr>
        <w:t>CERTIFICAZIONE DELL'ORGANO DI REVISIONE CONTABILE</w:t>
      </w:r>
    </w:p>
    <w:p w:rsidR="00374FD5" w:rsidRPr="00563920" w:rsidRDefault="00374FD5" w:rsidP="00C42A64">
      <w:pPr>
        <w:autoSpaceDE w:val="0"/>
        <w:autoSpaceDN w:val="0"/>
        <w:adjustRightInd w:val="0"/>
        <w:spacing w:after="0" w:line="240" w:lineRule="auto"/>
        <w:rPr>
          <w:sz w:val="21"/>
          <w:szCs w:val="21"/>
        </w:rPr>
      </w:pPr>
    </w:p>
    <w:p w:rsidR="00374FD5" w:rsidRDefault="00374FD5" w:rsidP="00C42A64">
      <w:pPr>
        <w:autoSpaceDE w:val="0"/>
        <w:autoSpaceDN w:val="0"/>
        <w:adjustRightInd w:val="0"/>
        <w:spacing w:after="0" w:line="240" w:lineRule="auto"/>
        <w:jc w:val="both"/>
        <w:rPr>
          <w:sz w:val="21"/>
          <w:szCs w:val="21"/>
        </w:rPr>
      </w:pPr>
      <w:r w:rsidRPr="00563920">
        <w:rPr>
          <w:sz w:val="21"/>
          <w:szCs w:val="21"/>
        </w:rPr>
        <w:t>Ai sensi degli articoli 239 e 240 del TUOEL, si attesta che i dati presenti nella relazione di fine mandato sono veritieri e corrispondono ai dati economico - finanziari presenti nei documenti contabili e di programmazione finanziaria dell'ente.</w:t>
      </w:r>
    </w:p>
    <w:p w:rsidR="00374FD5" w:rsidRPr="00563920" w:rsidRDefault="00374FD5" w:rsidP="00C42A64">
      <w:pPr>
        <w:autoSpaceDE w:val="0"/>
        <w:autoSpaceDN w:val="0"/>
        <w:adjustRightInd w:val="0"/>
        <w:spacing w:after="0" w:line="240" w:lineRule="auto"/>
        <w:jc w:val="both"/>
        <w:rPr>
          <w:sz w:val="21"/>
          <w:szCs w:val="21"/>
        </w:rPr>
      </w:pPr>
      <w:r w:rsidRPr="00563920">
        <w:rPr>
          <w:sz w:val="21"/>
          <w:szCs w:val="21"/>
        </w:rPr>
        <w:t xml:space="preserve">I dati che vengono esposti secondo lo schema già previsto dalle certificazioni al rendiconto di bilancio ex articolo 161 del </w:t>
      </w:r>
      <w:r>
        <w:rPr>
          <w:sz w:val="21"/>
          <w:szCs w:val="21"/>
        </w:rPr>
        <w:t>TUEL</w:t>
      </w:r>
      <w:r w:rsidRPr="00563920">
        <w:rPr>
          <w:sz w:val="21"/>
          <w:szCs w:val="21"/>
        </w:rPr>
        <w:t xml:space="preserve"> o dai questionari compilati ai sensi dell'articolo </w:t>
      </w:r>
      <w:r w:rsidRPr="00563920">
        <w:t xml:space="preserve">l, </w:t>
      </w:r>
      <w:r w:rsidRPr="00563920">
        <w:rPr>
          <w:sz w:val="21"/>
          <w:szCs w:val="21"/>
        </w:rPr>
        <w:t>comma 166 e seguenti della legge n. 266 del 2005 corrispondono ai dati contenuti nei citati documenti.</w:t>
      </w:r>
    </w:p>
    <w:p w:rsidR="00374FD5" w:rsidRPr="00563920" w:rsidRDefault="00374FD5" w:rsidP="00C42A64">
      <w:pPr>
        <w:autoSpaceDE w:val="0"/>
        <w:autoSpaceDN w:val="0"/>
        <w:adjustRightInd w:val="0"/>
        <w:spacing w:after="0" w:line="240" w:lineRule="auto"/>
        <w:rPr>
          <w:sz w:val="21"/>
          <w:szCs w:val="21"/>
        </w:rPr>
      </w:pPr>
    </w:p>
    <w:p w:rsidR="00374FD5" w:rsidRPr="009332E7" w:rsidRDefault="00374FD5" w:rsidP="00C42A64">
      <w:pPr>
        <w:autoSpaceDE w:val="0"/>
        <w:autoSpaceDN w:val="0"/>
        <w:adjustRightInd w:val="0"/>
        <w:spacing w:after="0" w:line="240" w:lineRule="auto"/>
        <w:rPr>
          <w:sz w:val="20"/>
          <w:szCs w:val="20"/>
        </w:rPr>
      </w:pPr>
      <w:r w:rsidRPr="009332E7">
        <w:rPr>
          <w:sz w:val="24"/>
          <w:szCs w:val="24"/>
        </w:rPr>
        <w:t xml:space="preserve">Lì </w:t>
      </w:r>
      <w:r>
        <w:rPr>
          <w:sz w:val="24"/>
          <w:szCs w:val="24"/>
        </w:rPr>
        <w:t>27 febbraio 2014</w:t>
      </w:r>
    </w:p>
    <w:p w:rsidR="00374FD5" w:rsidRDefault="00374FD5" w:rsidP="00C42A64">
      <w:pPr>
        <w:autoSpaceDE w:val="0"/>
        <w:autoSpaceDN w:val="0"/>
        <w:adjustRightInd w:val="0"/>
        <w:spacing w:after="0" w:line="240" w:lineRule="auto"/>
        <w:rPr>
          <w:sz w:val="24"/>
          <w:szCs w:val="24"/>
        </w:rPr>
      </w:pPr>
    </w:p>
    <w:p w:rsidR="00374FD5" w:rsidRDefault="00374FD5" w:rsidP="00C42A64">
      <w:pPr>
        <w:autoSpaceDE w:val="0"/>
        <w:autoSpaceDN w:val="0"/>
        <w:adjustRightInd w:val="0"/>
        <w:spacing w:after="0" w:line="240" w:lineRule="auto"/>
        <w:rPr>
          <w:sz w:val="21"/>
          <w:szCs w:val="21"/>
        </w:rPr>
      </w:pPr>
      <w:r>
        <w:rPr>
          <w:sz w:val="24"/>
          <w:szCs w:val="24"/>
        </w:rPr>
        <w:t xml:space="preserve">                                                                                                                          </w:t>
      </w:r>
      <w:r w:rsidRPr="00563920">
        <w:rPr>
          <w:sz w:val="24"/>
          <w:szCs w:val="24"/>
        </w:rPr>
        <w:tab/>
      </w:r>
      <w:r w:rsidRPr="00563920">
        <w:rPr>
          <w:sz w:val="21"/>
          <w:szCs w:val="21"/>
        </w:rPr>
        <w:t>L'organo di revisione economico finanziario</w:t>
      </w:r>
    </w:p>
    <w:p w:rsidR="00374FD5" w:rsidRDefault="00374FD5" w:rsidP="00C42A64">
      <w:pPr>
        <w:autoSpaceDE w:val="0"/>
        <w:autoSpaceDN w:val="0"/>
        <w:adjustRightInd w:val="0"/>
        <w:spacing w:after="0" w:line="240" w:lineRule="auto"/>
        <w:rPr>
          <w:sz w:val="15"/>
          <w:szCs w:val="15"/>
        </w:rPr>
      </w:pPr>
      <w:r>
        <w:rPr>
          <w:sz w:val="21"/>
          <w:szCs w:val="21"/>
        </w:rPr>
        <w:t xml:space="preserve">                                                                                                                                                                                Rag. Lorenzo Zanisi</w:t>
      </w:r>
    </w:p>
    <w:p w:rsidR="00374FD5" w:rsidRPr="00563920" w:rsidRDefault="00374FD5" w:rsidP="00C42A64">
      <w:pPr>
        <w:autoSpaceDE w:val="0"/>
        <w:autoSpaceDN w:val="0"/>
        <w:adjustRightInd w:val="0"/>
        <w:spacing w:after="0" w:line="240" w:lineRule="auto"/>
        <w:rPr>
          <w:sz w:val="15"/>
          <w:szCs w:val="15"/>
        </w:rPr>
      </w:pPr>
    </w:p>
    <w:p w:rsidR="00374FD5" w:rsidRPr="00563920" w:rsidRDefault="00374FD5" w:rsidP="00C42A64">
      <w:pPr>
        <w:ind w:firstLine="708"/>
        <w:rPr>
          <w:sz w:val="21"/>
          <w:szCs w:val="21"/>
        </w:rPr>
      </w:pPr>
    </w:p>
    <w:p w:rsidR="00374FD5" w:rsidRPr="008764BE" w:rsidRDefault="00374FD5" w:rsidP="008764BE">
      <w:pPr>
        <w:ind w:firstLine="708"/>
        <w:rPr>
          <w:rFonts w:ascii="Helvetica" w:hAnsi="Helvetica" w:cs="Helvetica"/>
          <w:sz w:val="21"/>
          <w:szCs w:val="21"/>
        </w:rPr>
      </w:pPr>
    </w:p>
    <w:sectPr w:rsidR="00374FD5" w:rsidRPr="008764BE" w:rsidSect="00487559">
      <w:pgSz w:w="16838" w:h="11906" w:orient="landscape"/>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FD5" w:rsidRDefault="00374FD5">
      <w:r>
        <w:separator/>
      </w:r>
    </w:p>
  </w:endnote>
  <w:endnote w:type="continuationSeparator" w:id="0">
    <w:p w:rsidR="00374FD5" w:rsidRDefault="0037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panose1 w:val="00000000000000000000"/>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FD5" w:rsidRDefault="00374FD5">
      <w:r>
        <w:separator/>
      </w:r>
    </w:p>
  </w:footnote>
  <w:footnote w:type="continuationSeparator" w:id="0">
    <w:p w:rsidR="00374FD5" w:rsidRDefault="00374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6B0"/>
    <w:multiLevelType w:val="hybridMultilevel"/>
    <w:tmpl w:val="6DC8FE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386F6B"/>
    <w:multiLevelType w:val="multilevel"/>
    <w:tmpl w:val="3DA8CC7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7460B2"/>
    <w:multiLevelType w:val="multilevel"/>
    <w:tmpl w:val="3638642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9B6C8C"/>
    <w:multiLevelType w:val="hybridMultilevel"/>
    <w:tmpl w:val="24600022"/>
    <w:lvl w:ilvl="0" w:tplc="04100001">
      <w:start w:val="1"/>
      <w:numFmt w:val="bullet"/>
      <w:lvlText w:val=""/>
      <w:lvlJc w:val="left"/>
      <w:pPr>
        <w:tabs>
          <w:tab w:val="num" w:pos="840"/>
        </w:tabs>
        <w:ind w:left="840" w:hanging="360"/>
      </w:pPr>
      <w:rPr>
        <w:rFonts w:ascii="Symbol" w:hAnsi="Symbol" w:cs="Symbol"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cs="Wingdings" w:hint="default"/>
      </w:rPr>
    </w:lvl>
    <w:lvl w:ilvl="3" w:tplc="04100001" w:tentative="1">
      <w:start w:val="1"/>
      <w:numFmt w:val="bullet"/>
      <w:lvlText w:val=""/>
      <w:lvlJc w:val="left"/>
      <w:pPr>
        <w:tabs>
          <w:tab w:val="num" w:pos="3000"/>
        </w:tabs>
        <w:ind w:left="3000" w:hanging="360"/>
      </w:pPr>
      <w:rPr>
        <w:rFonts w:ascii="Symbol" w:hAnsi="Symbol" w:cs="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cs="Wingdings" w:hint="default"/>
      </w:rPr>
    </w:lvl>
    <w:lvl w:ilvl="6" w:tplc="04100001" w:tentative="1">
      <w:start w:val="1"/>
      <w:numFmt w:val="bullet"/>
      <w:lvlText w:val=""/>
      <w:lvlJc w:val="left"/>
      <w:pPr>
        <w:tabs>
          <w:tab w:val="num" w:pos="5160"/>
        </w:tabs>
        <w:ind w:left="5160" w:hanging="360"/>
      </w:pPr>
      <w:rPr>
        <w:rFonts w:ascii="Symbol" w:hAnsi="Symbol" w:cs="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cs="Wingdings" w:hint="default"/>
      </w:rPr>
    </w:lvl>
  </w:abstractNum>
  <w:abstractNum w:abstractNumId="4">
    <w:nsid w:val="707E56A3"/>
    <w:multiLevelType w:val="multilevel"/>
    <w:tmpl w:val="8DA8D56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4B1254"/>
    <w:multiLevelType w:val="hybridMultilevel"/>
    <w:tmpl w:val="B3264464"/>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6">
    <w:nsid w:val="72784853"/>
    <w:multiLevelType w:val="hybridMultilevel"/>
    <w:tmpl w:val="9CC6DAD8"/>
    <w:lvl w:ilvl="0" w:tplc="04100001">
      <w:start w:val="1"/>
      <w:numFmt w:val="bullet"/>
      <w:lvlText w:val=""/>
      <w:lvlJc w:val="left"/>
      <w:pPr>
        <w:tabs>
          <w:tab w:val="num" w:pos="1429"/>
        </w:tabs>
        <w:ind w:left="1429" w:hanging="360"/>
      </w:pPr>
      <w:rPr>
        <w:rFonts w:ascii="Symbol" w:hAnsi="Symbol" w:cs="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cs="Wingdings" w:hint="default"/>
      </w:rPr>
    </w:lvl>
    <w:lvl w:ilvl="3" w:tplc="04100001" w:tentative="1">
      <w:start w:val="1"/>
      <w:numFmt w:val="bullet"/>
      <w:lvlText w:val=""/>
      <w:lvlJc w:val="left"/>
      <w:pPr>
        <w:tabs>
          <w:tab w:val="num" w:pos="3589"/>
        </w:tabs>
        <w:ind w:left="3589" w:hanging="360"/>
      </w:pPr>
      <w:rPr>
        <w:rFonts w:ascii="Symbol" w:hAnsi="Symbol" w:cs="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cs="Wingdings" w:hint="default"/>
      </w:rPr>
    </w:lvl>
    <w:lvl w:ilvl="6" w:tplc="04100001" w:tentative="1">
      <w:start w:val="1"/>
      <w:numFmt w:val="bullet"/>
      <w:lvlText w:val=""/>
      <w:lvlJc w:val="left"/>
      <w:pPr>
        <w:tabs>
          <w:tab w:val="num" w:pos="5749"/>
        </w:tabs>
        <w:ind w:left="5749" w:hanging="360"/>
      </w:pPr>
      <w:rPr>
        <w:rFonts w:ascii="Symbol" w:hAnsi="Symbol" w:cs="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54C"/>
    <w:rsid w:val="00000A88"/>
    <w:rsid w:val="000102B9"/>
    <w:rsid w:val="00013D97"/>
    <w:rsid w:val="0002154C"/>
    <w:rsid w:val="00037232"/>
    <w:rsid w:val="000409B9"/>
    <w:rsid w:val="0004596F"/>
    <w:rsid w:val="00045C99"/>
    <w:rsid w:val="000A5AAB"/>
    <w:rsid w:val="000B09B6"/>
    <w:rsid w:val="000B1B7A"/>
    <w:rsid w:val="000B45D5"/>
    <w:rsid w:val="000C2C8F"/>
    <w:rsid w:val="000D70D9"/>
    <w:rsid w:val="000E0169"/>
    <w:rsid w:val="000F3ED0"/>
    <w:rsid w:val="001058EA"/>
    <w:rsid w:val="00124BC7"/>
    <w:rsid w:val="00140C93"/>
    <w:rsid w:val="001539B8"/>
    <w:rsid w:val="00153C12"/>
    <w:rsid w:val="001573AD"/>
    <w:rsid w:val="001705A8"/>
    <w:rsid w:val="00176766"/>
    <w:rsid w:val="00177259"/>
    <w:rsid w:val="00182589"/>
    <w:rsid w:val="0019289A"/>
    <w:rsid w:val="001A4EE5"/>
    <w:rsid w:val="001A770F"/>
    <w:rsid w:val="001B1EE7"/>
    <w:rsid w:val="001B783B"/>
    <w:rsid w:val="001E0D0A"/>
    <w:rsid w:val="00215416"/>
    <w:rsid w:val="002205B7"/>
    <w:rsid w:val="002214CD"/>
    <w:rsid w:val="00230C8E"/>
    <w:rsid w:val="0024784A"/>
    <w:rsid w:val="002535B4"/>
    <w:rsid w:val="002535F3"/>
    <w:rsid w:val="00280591"/>
    <w:rsid w:val="00282906"/>
    <w:rsid w:val="002832B4"/>
    <w:rsid w:val="00293F61"/>
    <w:rsid w:val="00295782"/>
    <w:rsid w:val="00297E8C"/>
    <w:rsid w:val="002A508C"/>
    <w:rsid w:val="002A7C26"/>
    <w:rsid w:val="002B502A"/>
    <w:rsid w:val="002C0E2F"/>
    <w:rsid w:val="002D2482"/>
    <w:rsid w:val="002E3B1B"/>
    <w:rsid w:val="002F0C12"/>
    <w:rsid w:val="002F1837"/>
    <w:rsid w:val="002F201E"/>
    <w:rsid w:val="00305C33"/>
    <w:rsid w:val="00320AD4"/>
    <w:rsid w:val="00323345"/>
    <w:rsid w:val="00330943"/>
    <w:rsid w:val="003434CB"/>
    <w:rsid w:val="00343EBE"/>
    <w:rsid w:val="003515D1"/>
    <w:rsid w:val="00353C02"/>
    <w:rsid w:val="00365009"/>
    <w:rsid w:val="00374FD5"/>
    <w:rsid w:val="00375465"/>
    <w:rsid w:val="00381229"/>
    <w:rsid w:val="003A3172"/>
    <w:rsid w:val="003A4A1D"/>
    <w:rsid w:val="003B32F2"/>
    <w:rsid w:val="003B33AB"/>
    <w:rsid w:val="003D70D7"/>
    <w:rsid w:val="003E0F75"/>
    <w:rsid w:val="003E29B9"/>
    <w:rsid w:val="003F6AEA"/>
    <w:rsid w:val="00420BF8"/>
    <w:rsid w:val="00422620"/>
    <w:rsid w:val="00424635"/>
    <w:rsid w:val="004274E0"/>
    <w:rsid w:val="00437535"/>
    <w:rsid w:val="00451DBC"/>
    <w:rsid w:val="00452DBC"/>
    <w:rsid w:val="00453BFF"/>
    <w:rsid w:val="00456BF0"/>
    <w:rsid w:val="004628EA"/>
    <w:rsid w:val="00462AC1"/>
    <w:rsid w:val="004755EB"/>
    <w:rsid w:val="00487559"/>
    <w:rsid w:val="004B1AA6"/>
    <w:rsid w:val="004B425E"/>
    <w:rsid w:val="004B5FAC"/>
    <w:rsid w:val="004D61EC"/>
    <w:rsid w:val="004D7495"/>
    <w:rsid w:val="004E5A10"/>
    <w:rsid w:val="004F5506"/>
    <w:rsid w:val="00507363"/>
    <w:rsid w:val="005149E9"/>
    <w:rsid w:val="0051541A"/>
    <w:rsid w:val="00563920"/>
    <w:rsid w:val="00566744"/>
    <w:rsid w:val="0058222C"/>
    <w:rsid w:val="00586B99"/>
    <w:rsid w:val="00591BFC"/>
    <w:rsid w:val="0059487C"/>
    <w:rsid w:val="005A4110"/>
    <w:rsid w:val="005B1EEF"/>
    <w:rsid w:val="005B5D61"/>
    <w:rsid w:val="005D6911"/>
    <w:rsid w:val="005F115D"/>
    <w:rsid w:val="005F5E3A"/>
    <w:rsid w:val="00611066"/>
    <w:rsid w:val="006178E1"/>
    <w:rsid w:val="00621911"/>
    <w:rsid w:val="006353F2"/>
    <w:rsid w:val="0063623F"/>
    <w:rsid w:val="00660DCC"/>
    <w:rsid w:val="006614A4"/>
    <w:rsid w:val="006724A5"/>
    <w:rsid w:val="006766F1"/>
    <w:rsid w:val="006A3E25"/>
    <w:rsid w:val="006A54F4"/>
    <w:rsid w:val="006B1F42"/>
    <w:rsid w:val="006B6742"/>
    <w:rsid w:val="006C11A0"/>
    <w:rsid w:val="006C5CC2"/>
    <w:rsid w:val="006D49D2"/>
    <w:rsid w:val="006E24C8"/>
    <w:rsid w:val="006E583C"/>
    <w:rsid w:val="006F33E3"/>
    <w:rsid w:val="006F7C95"/>
    <w:rsid w:val="0071569C"/>
    <w:rsid w:val="00720564"/>
    <w:rsid w:val="00726B28"/>
    <w:rsid w:val="00736ADB"/>
    <w:rsid w:val="007543C2"/>
    <w:rsid w:val="007624F3"/>
    <w:rsid w:val="0077153A"/>
    <w:rsid w:val="00786CD5"/>
    <w:rsid w:val="007A6745"/>
    <w:rsid w:val="007B0A38"/>
    <w:rsid w:val="007B16B4"/>
    <w:rsid w:val="007B61A0"/>
    <w:rsid w:val="007C4264"/>
    <w:rsid w:val="007C7ED2"/>
    <w:rsid w:val="007D515C"/>
    <w:rsid w:val="007F6819"/>
    <w:rsid w:val="007F763E"/>
    <w:rsid w:val="00801D95"/>
    <w:rsid w:val="00816664"/>
    <w:rsid w:val="00816BE7"/>
    <w:rsid w:val="00822DF1"/>
    <w:rsid w:val="00825A30"/>
    <w:rsid w:val="00834E97"/>
    <w:rsid w:val="00837AF4"/>
    <w:rsid w:val="008408F7"/>
    <w:rsid w:val="00842FE5"/>
    <w:rsid w:val="008558BD"/>
    <w:rsid w:val="0086173E"/>
    <w:rsid w:val="00871D79"/>
    <w:rsid w:val="008764BE"/>
    <w:rsid w:val="0088471C"/>
    <w:rsid w:val="008957F5"/>
    <w:rsid w:val="008A2086"/>
    <w:rsid w:val="008A7F15"/>
    <w:rsid w:val="008C19F9"/>
    <w:rsid w:val="008C4485"/>
    <w:rsid w:val="008D6196"/>
    <w:rsid w:val="008E2C67"/>
    <w:rsid w:val="008F49F6"/>
    <w:rsid w:val="008F6FD1"/>
    <w:rsid w:val="00903EAA"/>
    <w:rsid w:val="00914D0D"/>
    <w:rsid w:val="0091682A"/>
    <w:rsid w:val="009332E7"/>
    <w:rsid w:val="00946367"/>
    <w:rsid w:val="00976B0A"/>
    <w:rsid w:val="00986FE4"/>
    <w:rsid w:val="0099043B"/>
    <w:rsid w:val="009A063B"/>
    <w:rsid w:val="009A130C"/>
    <w:rsid w:val="009B3C04"/>
    <w:rsid w:val="009B76F0"/>
    <w:rsid w:val="009D76FE"/>
    <w:rsid w:val="009F1A3C"/>
    <w:rsid w:val="009F434A"/>
    <w:rsid w:val="00A21107"/>
    <w:rsid w:val="00A3002E"/>
    <w:rsid w:val="00A3317B"/>
    <w:rsid w:val="00A3531F"/>
    <w:rsid w:val="00A65A0C"/>
    <w:rsid w:val="00A82BF4"/>
    <w:rsid w:val="00A84CEB"/>
    <w:rsid w:val="00A8581C"/>
    <w:rsid w:val="00AB321E"/>
    <w:rsid w:val="00AB362E"/>
    <w:rsid w:val="00AB3E95"/>
    <w:rsid w:val="00AC3E41"/>
    <w:rsid w:val="00AC5FF2"/>
    <w:rsid w:val="00AF4F7D"/>
    <w:rsid w:val="00AF5CA4"/>
    <w:rsid w:val="00B1060C"/>
    <w:rsid w:val="00B11DD4"/>
    <w:rsid w:val="00B2196C"/>
    <w:rsid w:val="00B239D2"/>
    <w:rsid w:val="00B26CD2"/>
    <w:rsid w:val="00B31304"/>
    <w:rsid w:val="00B36BCD"/>
    <w:rsid w:val="00B4633A"/>
    <w:rsid w:val="00B50DD7"/>
    <w:rsid w:val="00B53F44"/>
    <w:rsid w:val="00B56BEA"/>
    <w:rsid w:val="00BB1957"/>
    <w:rsid w:val="00BF46A4"/>
    <w:rsid w:val="00C10637"/>
    <w:rsid w:val="00C31C04"/>
    <w:rsid w:val="00C35E83"/>
    <w:rsid w:val="00C42A64"/>
    <w:rsid w:val="00C458CC"/>
    <w:rsid w:val="00C55F5F"/>
    <w:rsid w:val="00C576BA"/>
    <w:rsid w:val="00C63B4B"/>
    <w:rsid w:val="00C64C70"/>
    <w:rsid w:val="00C71F6F"/>
    <w:rsid w:val="00C7333B"/>
    <w:rsid w:val="00C7440C"/>
    <w:rsid w:val="00C776EC"/>
    <w:rsid w:val="00CC753A"/>
    <w:rsid w:val="00CD7FBD"/>
    <w:rsid w:val="00CE6725"/>
    <w:rsid w:val="00CF5A6C"/>
    <w:rsid w:val="00D20D7E"/>
    <w:rsid w:val="00D27CE2"/>
    <w:rsid w:val="00D3416E"/>
    <w:rsid w:val="00D375FB"/>
    <w:rsid w:val="00D37A88"/>
    <w:rsid w:val="00D50265"/>
    <w:rsid w:val="00D653B1"/>
    <w:rsid w:val="00D7195C"/>
    <w:rsid w:val="00D7333D"/>
    <w:rsid w:val="00D81B08"/>
    <w:rsid w:val="00D84284"/>
    <w:rsid w:val="00D93B03"/>
    <w:rsid w:val="00DA43A2"/>
    <w:rsid w:val="00DB2395"/>
    <w:rsid w:val="00DC6BE7"/>
    <w:rsid w:val="00DD1389"/>
    <w:rsid w:val="00DD20AE"/>
    <w:rsid w:val="00DD5367"/>
    <w:rsid w:val="00DE19E9"/>
    <w:rsid w:val="00DF0FC3"/>
    <w:rsid w:val="00DF7773"/>
    <w:rsid w:val="00E1062F"/>
    <w:rsid w:val="00E11116"/>
    <w:rsid w:val="00E246EF"/>
    <w:rsid w:val="00E273E8"/>
    <w:rsid w:val="00E31B97"/>
    <w:rsid w:val="00E322A5"/>
    <w:rsid w:val="00E42DBC"/>
    <w:rsid w:val="00E8039C"/>
    <w:rsid w:val="00E87CA5"/>
    <w:rsid w:val="00E94082"/>
    <w:rsid w:val="00E96A21"/>
    <w:rsid w:val="00EA3B01"/>
    <w:rsid w:val="00EA5A28"/>
    <w:rsid w:val="00EB0371"/>
    <w:rsid w:val="00EB4FD8"/>
    <w:rsid w:val="00EC01C9"/>
    <w:rsid w:val="00ED583B"/>
    <w:rsid w:val="00ED7A19"/>
    <w:rsid w:val="00EF4D76"/>
    <w:rsid w:val="00F065D7"/>
    <w:rsid w:val="00F07045"/>
    <w:rsid w:val="00F078F2"/>
    <w:rsid w:val="00F07E6E"/>
    <w:rsid w:val="00F2486D"/>
    <w:rsid w:val="00F3541C"/>
    <w:rsid w:val="00F47170"/>
    <w:rsid w:val="00F50B7A"/>
    <w:rsid w:val="00F51039"/>
    <w:rsid w:val="00F76900"/>
    <w:rsid w:val="00F80066"/>
    <w:rsid w:val="00FB5ECB"/>
    <w:rsid w:val="00FC1D65"/>
    <w:rsid w:val="00FD1CCE"/>
    <w:rsid w:val="00FD78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B"/>
    <w:pPr>
      <w:spacing w:after="160" w:line="259" w:lineRule="auto"/>
    </w:pPr>
    <w:rPr>
      <w:rFonts w:cs="Calibri"/>
      <w:lang w:eastAsia="en-US"/>
    </w:rPr>
  </w:style>
  <w:style w:type="paragraph" w:styleId="Heading1">
    <w:name w:val="heading 1"/>
    <w:basedOn w:val="Normal"/>
    <w:next w:val="Normal"/>
    <w:link w:val="Heading1Char"/>
    <w:uiPriority w:val="99"/>
    <w:qFormat/>
    <w:rsid w:val="0002154C"/>
    <w:pPr>
      <w:keepNext/>
      <w:spacing w:before="240" w:after="60"/>
      <w:outlineLvl w:val="0"/>
    </w:pPr>
    <w:rPr>
      <w:rFonts w:ascii="Calibri Light" w:eastAsia="Times New Roman" w:hAnsi="Calibri Light" w:cs="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154C"/>
    <w:rPr>
      <w:rFonts w:ascii="Calibri Light" w:hAnsi="Calibri Light" w:cs="Calibri Light"/>
      <w:b/>
      <w:bCs/>
      <w:kern w:val="32"/>
      <w:sz w:val="32"/>
      <w:szCs w:val="32"/>
      <w:lang w:eastAsia="en-US"/>
    </w:rPr>
  </w:style>
  <w:style w:type="table" w:styleId="TableGrid">
    <w:name w:val="Table Grid"/>
    <w:basedOn w:val="TableNormal"/>
    <w:uiPriority w:val="99"/>
    <w:rsid w:val="0002154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uiPriority w:val="99"/>
    <w:rsid w:val="0002154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AB3E9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274E0"/>
    <w:pPr>
      <w:ind w:left="720"/>
      <w:contextualSpacing/>
    </w:pPr>
  </w:style>
  <w:style w:type="paragraph" w:styleId="Header">
    <w:name w:val="header"/>
    <w:basedOn w:val="Normal"/>
    <w:link w:val="HeaderChar"/>
    <w:uiPriority w:val="99"/>
    <w:rsid w:val="005D6911"/>
    <w:pPr>
      <w:tabs>
        <w:tab w:val="center" w:pos="4819"/>
        <w:tab w:val="right" w:pos="9638"/>
      </w:tabs>
    </w:pPr>
  </w:style>
  <w:style w:type="character" w:customStyle="1" w:styleId="HeaderChar">
    <w:name w:val="Header Char"/>
    <w:basedOn w:val="DefaultParagraphFont"/>
    <w:link w:val="Header"/>
    <w:uiPriority w:val="99"/>
    <w:semiHidden/>
    <w:rsid w:val="00D7195C"/>
    <w:rPr>
      <w:lang w:eastAsia="en-US"/>
    </w:rPr>
  </w:style>
  <w:style w:type="paragraph" w:styleId="Footer">
    <w:name w:val="footer"/>
    <w:basedOn w:val="Normal"/>
    <w:link w:val="FooterChar"/>
    <w:uiPriority w:val="99"/>
    <w:rsid w:val="005D6911"/>
    <w:pPr>
      <w:tabs>
        <w:tab w:val="center" w:pos="4819"/>
        <w:tab w:val="right" w:pos="9638"/>
      </w:tabs>
    </w:pPr>
  </w:style>
  <w:style w:type="character" w:customStyle="1" w:styleId="FooterChar">
    <w:name w:val="Footer Char"/>
    <w:basedOn w:val="DefaultParagraphFont"/>
    <w:link w:val="Footer"/>
    <w:uiPriority w:val="99"/>
    <w:semiHidden/>
    <w:rsid w:val="00D7195C"/>
    <w:rPr>
      <w:lang w:eastAsia="en-US"/>
    </w:rPr>
  </w:style>
  <w:style w:type="character" w:styleId="PageNumber">
    <w:name w:val="page number"/>
    <w:basedOn w:val="DefaultParagraphFont"/>
    <w:uiPriority w:val="99"/>
    <w:rsid w:val="005D69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aldicacivica.it/pix/comuni/pv/montebellodellabattaglia.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2027</TotalTime>
  <Pages>29</Pages>
  <Words>6122</Words>
  <Characters>-32766</Characters>
  <Application>Microsoft Office Outlook</Application>
  <DocSecurity>0</DocSecurity>
  <Lines>0</Lines>
  <Paragraphs>0</Paragraphs>
  <ScaleCrop>false</ScaleCrop>
  <Company>Siscom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SiscomStage</dc:creator>
  <cp:keywords/>
  <dc:description/>
  <cp:lastModifiedBy>Ufficio Demografico</cp:lastModifiedBy>
  <cp:revision>126</cp:revision>
  <cp:lastPrinted>2014-02-22T10:56:00Z</cp:lastPrinted>
  <dcterms:created xsi:type="dcterms:W3CDTF">2014-02-06T11:18:00Z</dcterms:created>
  <dcterms:modified xsi:type="dcterms:W3CDTF">2014-03-08T08:29:00Z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71127-155744</vt:lpwstr>
  </property>
</Properties>
</file>